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9918"/>
      </w:tblGrid>
      <w:tr w:rsidR="00153DF1">
        <w:trPr>
          <w:trHeight w:val="1713"/>
        </w:trPr>
        <w:tc>
          <w:tcPr>
            <w:tcW w:w="4678" w:type="dxa"/>
            <w:shd w:val="clear" w:color="auto" w:fill="auto"/>
          </w:tcPr>
          <w:p w:rsidR="00153DF1" w:rsidRDefault="00153DF1">
            <w:pPr>
              <w:rPr>
                <w:sz w:val="22"/>
                <w:szCs w:val="22"/>
              </w:rPr>
            </w:pPr>
          </w:p>
        </w:tc>
      </w:tr>
    </w:tbl>
    <w:p w:rsidR="00153DF1" w:rsidRDefault="00153DF1">
      <w:pPr>
        <w:keepNext/>
        <w:keepLines/>
        <w:jc w:val="right"/>
        <w:rPr>
          <w:b/>
          <w:bCs/>
          <w:sz w:val="22"/>
          <w:szCs w:val="22"/>
        </w:rPr>
      </w:pPr>
    </w:p>
    <w:p w:rsidR="00153DF1" w:rsidRDefault="00153DF1">
      <w:pPr>
        <w:keepNext/>
        <w:keepLines/>
        <w:rPr>
          <w:sz w:val="22"/>
          <w:szCs w:val="22"/>
        </w:rPr>
      </w:pPr>
    </w:p>
    <w:p w:rsidR="00153DF1" w:rsidRDefault="00153DF1">
      <w:pPr>
        <w:keepNext/>
        <w:keepLines/>
        <w:rPr>
          <w:sz w:val="22"/>
          <w:szCs w:val="22"/>
        </w:rPr>
      </w:pPr>
    </w:p>
    <w:p w:rsidR="00153DF1" w:rsidRDefault="00153DF1">
      <w:pPr>
        <w:keepNext/>
        <w:keepLines/>
        <w:rPr>
          <w:sz w:val="22"/>
          <w:szCs w:val="22"/>
        </w:rPr>
      </w:pPr>
    </w:p>
    <w:p w:rsidR="00153DF1" w:rsidRDefault="00153DF1">
      <w:pPr>
        <w:keepNext/>
        <w:keepLines/>
        <w:rPr>
          <w:sz w:val="22"/>
          <w:szCs w:val="22"/>
        </w:rPr>
      </w:pPr>
    </w:p>
    <w:p w:rsidR="00153DF1" w:rsidRDefault="00153DF1">
      <w:pPr>
        <w:keepNext/>
        <w:keepLines/>
        <w:rPr>
          <w:sz w:val="22"/>
          <w:szCs w:val="22"/>
        </w:rPr>
      </w:pPr>
    </w:p>
    <w:p w:rsidR="00153DF1" w:rsidRDefault="00153DF1">
      <w:pPr>
        <w:keepNext/>
        <w:keepLines/>
        <w:rPr>
          <w:sz w:val="22"/>
          <w:szCs w:val="22"/>
        </w:rPr>
      </w:pPr>
    </w:p>
    <w:p w:rsidR="00153DF1" w:rsidRDefault="00153DF1">
      <w:pPr>
        <w:keepNext/>
        <w:keepLines/>
        <w:rPr>
          <w:sz w:val="22"/>
          <w:szCs w:val="22"/>
        </w:rPr>
      </w:pPr>
    </w:p>
    <w:p w:rsidR="00153DF1" w:rsidRDefault="00153DF1">
      <w:pPr>
        <w:keepNext/>
        <w:keepLines/>
        <w:rPr>
          <w:sz w:val="22"/>
          <w:szCs w:val="22"/>
        </w:rPr>
      </w:pPr>
    </w:p>
    <w:p w:rsidR="00153DF1" w:rsidRDefault="00153DF1">
      <w:pPr>
        <w:keepNext/>
        <w:keepLines/>
        <w:rPr>
          <w:sz w:val="22"/>
          <w:szCs w:val="22"/>
        </w:rPr>
      </w:pPr>
    </w:p>
    <w:p w:rsidR="00153DF1" w:rsidRDefault="00153DF1">
      <w:pPr>
        <w:keepNext/>
        <w:keepLines/>
        <w:rPr>
          <w:sz w:val="22"/>
          <w:szCs w:val="22"/>
        </w:rPr>
      </w:pPr>
    </w:p>
    <w:p w:rsidR="00153DF1" w:rsidRDefault="00542CBB">
      <w:pPr>
        <w:keepNext/>
        <w:keepLines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Технические требования на выполнение работ</w:t>
      </w:r>
    </w:p>
    <w:p w:rsidR="00153DF1" w:rsidRDefault="00153DF1">
      <w:pPr>
        <w:keepNext/>
        <w:keepLines/>
        <w:jc w:val="center"/>
      </w:pPr>
    </w:p>
    <w:p w:rsidR="00542CBB" w:rsidRDefault="00542CBB">
      <w:pPr>
        <w:keepNext/>
        <w:keepLines/>
        <w:jc w:val="center"/>
      </w:pPr>
      <w:r w:rsidRPr="00542CBB">
        <w:t>ОКПД2 43.9 Выполнение работ по ремонту витражей главного корпуса "Хабаровская ТЭЦ-3". (ППН ID М02ХБ3-219/4)</w:t>
      </w:r>
    </w:p>
    <w:p w:rsidR="00153DF1" w:rsidRDefault="00542CBB">
      <w:pPr>
        <w:keepNext/>
        <w:keepLines/>
        <w:jc w:val="center"/>
      </w:pPr>
      <w:r>
        <w:t xml:space="preserve"> Лот № </w:t>
      </w:r>
      <w:r w:rsidRPr="00542CBB">
        <w:t>11022029-РЕМ ПРОД-2026-ДГК-ХТЭЦ3</w:t>
      </w:r>
    </w:p>
    <w:p w:rsidR="00153DF1" w:rsidRDefault="00542CBB">
      <w:pPr>
        <w:rPr>
          <w:sz w:val="22"/>
          <w:szCs w:val="22"/>
        </w:rPr>
      </w:pPr>
      <w:r>
        <w:br w:type="page" w:clear="all"/>
      </w:r>
    </w:p>
    <w:p w:rsidR="00153DF1" w:rsidRDefault="00542C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СОДЕРЖАНИЕ</w:t>
      </w:r>
    </w:p>
    <w:p w:rsidR="00153DF1" w:rsidRDefault="00542CBB">
      <w:pPr>
        <w:pStyle w:val="17"/>
        <w:tabs>
          <w:tab w:val="left" w:pos="567"/>
          <w:tab w:val="right" w:leader="dot" w:pos="9911"/>
        </w:tabs>
        <w:rPr>
          <w:rFonts w:cs="Times New Roman"/>
          <w:caps/>
          <w:sz w:val="22"/>
          <w:szCs w:val="22"/>
        </w:rPr>
      </w:pPr>
      <w:r>
        <w:rPr>
          <w:rFonts w:cs="Times New Roman"/>
          <w:b w:val="0"/>
          <w:i/>
          <w:sz w:val="22"/>
          <w:szCs w:val="22"/>
        </w:rPr>
        <w:fldChar w:fldCharType="begin"/>
      </w:r>
      <w:r>
        <w:rPr>
          <w:rFonts w:cs="Times New Roman"/>
          <w:b w:val="0"/>
          <w:i/>
          <w:sz w:val="22"/>
          <w:szCs w:val="22"/>
        </w:rPr>
        <w:instrText xml:space="preserve"> TOC \o "1-4" \h \z \u </w:instrText>
      </w:r>
      <w:r>
        <w:rPr>
          <w:rFonts w:cs="Times New Roman"/>
          <w:b w:val="0"/>
          <w:i/>
          <w:sz w:val="22"/>
          <w:szCs w:val="22"/>
        </w:rPr>
        <w:fldChar w:fldCharType="separate"/>
      </w:r>
      <w:hyperlink w:anchor="_Toc1" w:tooltip="#_Toc1" w:history="1">
        <w:r>
          <w:rPr>
            <w:rFonts w:cs="Times New Roman"/>
            <w:sz w:val="22"/>
            <w:szCs w:val="22"/>
          </w:rPr>
          <w:t>1.</w:t>
        </w:r>
        <w:r>
          <w:rPr>
            <w:rFonts w:cs="Times New Roman"/>
            <w:sz w:val="22"/>
            <w:szCs w:val="22"/>
          </w:rPr>
          <w:tab/>
        </w:r>
        <w:r>
          <w:rPr>
            <w:rStyle w:val="afc"/>
            <w:rFonts w:cs="Times New Roman"/>
            <w:sz w:val="22"/>
            <w:szCs w:val="22"/>
          </w:rPr>
          <w:t>Общие сведения</w:t>
        </w:r>
        <w:r>
          <w:rPr>
            <w:rFonts w:cs="Times New Roman"/>
            <w:sz w:val="22"/>
            <w:szCs w:val="22"/>
          </w:rPr>
          <w:tab/>
        </w:r>
        <w:r>
          <w:rPr>
            <w:rFonts w:cs="Times New Roman"/>
            <w:sz w:val="22"/>
            <w:szCs w:val="22"/>
          </w:rPr>
          <w:fldChar w:fldCharType="begin"/>
        </w:r>
        <w:r>
          <w:rPr>
            <w:rFonts w:cs="Times New Roman"/>
            <w:sz w:val="22"/>
            <w:szCs w:val="22"/>
          </w:rPr>
          <w:instrText>PAGEREF _Toc1 \h</w:instrText>
        </w:r>
        <w:r>
          <w:rPr>
            <w:rFonts w:cs="Times New Roman"/>
            <w:sz w:val="22"/>
            <w:szCs w:val="22"/>
          </w:rPr>
        </w:r>
        <w:r>
          <w:rPr>
            <w:rFonts w:cs="Times New Roman"/>
            <w:sz w:val="22"/>
            <w:szCs w:val="22"/>
          </w:rPr>
          <w:fldChar w:fldCharType="separate"/>
        </w:r>
        <w:r>
          <w:rPr>
            <w:rFonts w:cs="Times New Roman"/>
            <w:sz w:val="22"/>
            <w:szCs w:val="22"/>
          </w:rPr>
          <w:t>3</w:t>
        </w:r>
        <w:r>
          <w:rPr>
            <w:rFonts w:cs="Times New Roman"/>
            <w:sz w:val="22"/>
            <w:szCs w:val="22"/>
          </w:rPr>
          <w:fldChar w:fldCharType="end"/>
        </w:r>
      </w:hyperlink>
    </w:p>
    <w:p w:rsidR="00153DF1" w:rsidRDefault="00B37613">
      <w:pPr>
        <w:pStyle w:val="42"/>
        <w:tabs>
          <w:tab w:val="left" w:pos="1417"/>
          <w:tab w:val="right" w:leader="dot" w:pos="9911"/>
        </w:tabs>
        <w:rPr>
          <w:rFonts w:cs="Times New Roman"/>
          <w:sz w:val="22"/>
          <w:szCs w:val="22"/>
        </w:rPr>
      </w:pPr>
      <w:hyperlink w:anchor="_Toc2" w:tooltip="#_Toc2" w:history="1">
        <w:r w:rsidR="00542CBB">
          <w:rPr>
            <w:rFonts w:cs="Times New Roman"/>
            <w:sz w:val="22"/>
            <w:szCs w:val="22"/>
          </w:rPr>
          <w:t>1.1.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Style w:val="afc"/>
            <w:rFonts w:cs="Times New Roman"/>
            <w:sz w:val="22"/>
            <w:szCs w:val="22"/>
          </w:rPr>
          <w:t>Обозначения и сокращения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Fonts w:cs="Times New Roman"/>
            <w:sz w:val="22"/>
            <w:szCs w:val="22"/>
          </w:rPr>
          <w:fldChar w:fldCharType="begin"/>
        </w:r>
        <w:r w:rsidR="00542CBB">
          <w:rPr>
            <w:rFonts w:cs="Times New Roman"/>
            <w:sz w:val="22"/>
            <w:szCs w:val="22"/>
          </w:rPr>
          <w:instrText>PAGEREF _Toc2 \h</w:instrText>
        </w:r>
        <w:r w:rsidR="00542CBB">
          <w:rPr>
            <w:rFonts w:cs="Times New Roman"/>
            <w:sz w:val="22"/>
            <w:szCs w:val="22"/>
          </w:rPr>
        </w:r>
        <w:r w:rsidR="00542CBB">
          <w:rPr>
            <w:rFonts w:cs="Times New Roman"/>
            <w:sz w:val="22"/>
            <w:szCs w:val="22"/>
          </w:rPr>
          <w:fldChar w:fldCharType="separate"/>
        </w:r>
        <w:r w:rsidR="00542CBB">
          <w:rPr>
            <w:rFonts w:cs="Times New Roman"/>
            <w:sz w:val="22"/>
            <w:szCs w:val="22"/>
          </w:rPr>
          <w:t>3</w:t>
        </w:r>
        <w:r w:rsidR="00542CBB">
          <w:rPr>
            <w:rFonts w:cs="Times New Roman"/>
            <w:sz w:val="22"/>
            <w:szCs w:val="22"/>
          </w:rPr>
          <w:fldChar w:fldCharType="end"/>
        </w:r>
      </w:hyperlink>
    </w:p>
    <w:p w:rsidR="00153DF1" w:rsidRDefault="00B37613">
      <w:pPr>
        <w:pStyle w:val="42"/>
        <w:tabs>
          <w:tab w:val="left" w:pos="1417"/>
          <w:tab w:val="right" w:leader="dot" w:pos="9911"/>
        </w:tabs>
        <w:rPr>
          <w:rFonts w:cs="Times New Roman"/>
          <w:sz w:val="22"/>
          <w:szCs w:val="22"/>
        </w:rPr>
      </w:pPr>
      <w:hyperlink w:anchor="_Toc3" w:tooltip="#_Toc3" w:history="1">
        <w:r w:rsidR="00542CBB">
          <w:rPr>
            <w:rFonts w:cs="Times New Roman"/>
            <w:sz w:val="22"/>
            <w:szCs w:val="22"/>
          </w:rPr>
          <w:t>1.2.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Style w:val="afc"/>
            <w:rFonts w:cs="Times New Roman"/>
            <w:sz w:val="22"/>
            <w:szCs w:val="22"/>
          </w:rPr>
          <w:t>Наименование закупаемой продукции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Fonts w:cs="Times New Roman"/>
            <w:sz w:val="22"/>
            <w:szCs w:val="22"/>
          </w:rPr>
          <w:fldChar w:fldCharType="begin"/>
        </w:r>
        <w:r w:rsidR="00542CBB">
          <w:rPr>
            <w:rFonts w:cs="Times New Roman"/>
            <w:sz w:val="22"/>
            <w:szCs w:val="22"/>
          </w:rPr>
          <w:instrText>PAGEREF _Toc3 \h</w:instrText>
        </w:r>
        <w:r w:rsidR="00542CBB">
          <w:rPr>
            <w:rFonts w:cs="Times New Roman"/>
            <w:sz w:val="22"/>
            <w:szCs w:val="22"/>
          </w:rPr>
        </w:r>
        <w:r w:rsidR="00542CBB">
          <w:rPr>
            <w:rFonts w:cs="Times New Roman"/>
            <w:sz w:val="22"/>
            <w:szCs w:val="22"/>
          </w:rPr>
          <w:fldChar w:fldCharType="separate"/>
        </w:r>
        <w:r w:rsidR="00542CBB">
          <w:rPr>
            <w:rFonts w:cs="Times New Roman"/>
            <w:sz w:val="22"/>
            <w:szCs w:val="22"/>
          </w:rPr>
          <w:t>3</w:t>
        </w:r>
        <w:r w:rsidR="00542CBB">
          <w:rPr>
            <w:rFonts w:cs="Times New Roman"/>
            <w:sz w:val="22"/>
            <w:szCs w:val="22"/>
          </w:rPr>
          <w:fldChar w:fldCharType="end"/>
        </w:r>
      </w:hyperlink>
    </w:p>
    <w:p w:rsidR="00153DF1" w:rsidRDefault="00B37613">
      <w:pPr>
        <w:pStyle w:val="42"/>
        <w:tabs>
          <w:tab w:val="left" w:pos="1417"/>
          <w:tab w:val="right" w:leader="dot" w:pos="9911"/>
        </w:tabs>
        <w:rPr>
          <w:rFonts w:cs="Times New Roman"/>
          <w:sz w:val="22"/>
          <w:szCs w:val="22"/>
        </w:rPr>
      </w:pPr>
      <w:hyperlink w:anchor="_Toc5" w:tooltip="#_Toc5" w:history="1">
        <w:r w:rsidR="00542CBB">
          <w:rPr>
            <w:rFonts w:cs="Times New Roman"/>
            <w:sz w:val="22"/>
            <w:szCs w:val="22"/>
          </w:rPr>
          <w:t>1.3.</w:t>
        </w:r>
        <w:r w:rsidR="00542CBB">
          <w:rPr>
            <w:rFonts w:cs="Times New Roman"/>
            <w:sz w:val="22"/>
            <w:szCs w:val="22"/>
          </w:rPr>
          <w:tab/>
        </w:r>
        <w:r w:rsidR="00542CBB" w:rsidRPr="005C4818">
          <w:t>Цель выполнения работ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Fonts w:cs="Times New Roman"/>
            <w:sz w:val="22"/>
            <w:szCs w:val="22"/>
          </w:rPr>
          <w:fldChar w:fldCharType="begin"/>
        </w:r>
        <w:r w:rsidR="00542CBB">
          <w:rPr>
            <w:rFonts w:cs="Times New Roman"/>
            <w:sz w:val="22"/>
            <w:szCs w:val="22"/>
          </w:rPr>
          <w:instrText>PAGEREF _Toc5 \h</w:instrText>
        </w:r>
        <w:r w:rsidR="00542CBB">
          <w:rPr>
            <w:rFonts w:cs="Times New Roman"/>
            <w:sz w:val="22"/>
            <w:szCs w:val="22"/>
          </w:rPr>
        </w:r>
        <w:r w:rsidR="00542CBB">
          <w:rPr>
            <w:rFonts w:cs="Times New Roman"/>
            <w:sz w:val="22"/>
            <w:szCs w:val="22"/>
          </w:rPr>
          <w:fldChar w:fldCharType="separate"/>
        </w:r>
        <w:r w:rsidR="00542CBB">
          <w:rPr>
            <w:rFonts w:cs="Times New Roman"/>
            <w:sz w:val="22"/>
            <w:szCs w:val="22"/>
          </w:rPr>
          <w:t>3</w:t>
        </w:r>
        <w:r w:rsidR="00542CBB">
          <w:rPr>
            <w:rFonts w:cs="Times New Roman"/>
            <w:sz w:val="22"/>
            <w:szCs w:val="22"/>
          </w:rPr>
          <w:fldChar w:fldCharType="end"/>
        </w:r>
      </w:hyperlink>
    </w:p>
    <w:p w:rsidR="005C4818" w:rsidRPr="005C4818" w:rsidRDefault="005C4818" w:rsidP="005C4818">
      <w:pPr>
        <w:pStyle w:val="42"/>
        <w:tabs>
          <w:tab w:val="left" w:pos="1417"/>
          <w:tab w:val="right" w:leader="dot" w:pos="9911"/>
        </w:tabs>
        <w:rPr>
          <w:rFonts w:cs="Times New Roman"/>
          <w:sz w:val="22"/>
          <w:szCs w:val="22"/>
        </w:rPr>
      </w:pPr>
      <w:r w:rsidRPr="005C4818">
        <w:rPr>
          <w:rFonts w:cs="Times New Roman"/>
          <w:sz w:val="22"/>
          <w:szCs w:val="22"/>
        </w:rPr>
        <w:t>1.4.</w:t>
      </w:r>
      <w:r w:rsidRPr="005C4818">
        <w:rPr>
          <w:rFonts w:cs="Times New Roman"/>
          <w:sz w:val="22"/>
          <w:szCs w:val="22"/>
        </w:rPr>
        <w:tab/>
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</w:r>
      <w:r w:rsidRPr="005C4818">
        <w:rPr>
          <w:rFonts w:cs="Times New Roman"/>
          <w:sz w:val="22"/>
          <w:szCs w:val="22"/>
        </w:rPr>
        <w:tab/>
      </w:r>
    </w:p>
    <w:p w:rsidR="00153DF1" w:rsidRDefault="00B37613" w:rsidP="005C4818">
      <w:pPr>
        <w:pStyle w:val="17"/>
        <w:tabs>
          <w:tab w:val="right" w:leader="dot" w:pos="9911"/>
        </w:tabs>
        <w:rPr>
          <w:rFonts w:cs="Times New Roman"/>
          <w:sz w:val="22"/>
          <w:szCs w:val="22"/>
        </w:rPr>
      </w:pPr>
      <w:hyperlink w:anchor="_Toc7" w:tooltip="#_Toc7" w:history="1">
        <w:r w:rsidR="00542CBB">
          <w:rPr>
            <w:rStyle w:val="afc"/>
            <w:rFonts w:cs="Times New Roman"/>
            <w:sz w:val="22"/>
            <w:szCs w:val="22"/>
          </w:rPr>
          <w:t>Таблица 1. Перечень объектов заказчика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Fonts w:cs="Times New Roman"/>
            <w:sz w:val="22"/>
            <w:szCs w:val="22"/>
          </w:rPr>
          <w:fldChar w:fldCharType="begin"/>
        </w:r>
        <w:r w:rsidR="00542CBB">
          <w:rPr>
            <w:rFonts w:cs="Times New Roman"/>
            <w:sz w:val="22"/>
            <w:szCs w:val="22"/>
          </w:rPr>
          <w:instrText>PAGEREF _Toc7 \h</w:instrText>
        </w:r>
        <w:r w:rsidR="00542CBB">
          <w:rPr>
            <w:rFonts w:cs="Times New Roman"/>
            <w:sz w:val="22"/>
            <w:szCs w:val="22"/>
          </w:rPr>
        </w:r>
        <w:r w:rsidR="00542CBB">
          <w:rPr>
            <w:rFonts w:cs="Times New Roman"/>
            <w:sz w:val="22"/>
            <w:szCs w:val="22"/>
          </w:rPr>
          <w:fldChar w:fldCharType="separate"/>
        </w:r>
        <w:r w:rsidR="00542CBB">
          <w:rPr>
            <w:rFonts w:cs="Times New Roman"/>
            <w:sz w:val="22"/>
            <w:szCs w:val="22"/>
          </w:rPr>
          <w:t>3</w:t>
        </w:r>
        <w:r w:rsidR="00542CBB">
          <w:rPr>
            <w:rFonts w:cs="Times New Roman"/>
            <w:sz w:val="22"/>
            <w:szCs w:val="22"/>
          </w:rPr>
          <w:fldChar w:fldCharType="end"/>
        </w:r>
      </w:hyperlink>
    </w:p>
    <w:p w:rsidR="00153DF1" w:rsidRDefault="00B37613">
      <w:pPr>
        <w:pStyle w:val="17"/>
        <w:tabs>
          <w:tab w:val="left" w:pos="567"/>
          <w:tab w:val="right" w:leader="dot" w:pos="9911"/>
        </w:tabs>
        <w:rPr>
          <w:rFonts w:cs="Times New Roman"/>
          <w:iCs/>
          <w:caps/>
          <w:sz w:val="22"/>
          <w:szCs w:val="22"/>
        </w:rPr>
      </w:pPr>
      <w:hyperlink w:anchor="_Toc10" w:tooltip="#_Toc10" w:history="1">
        <w:r w:rsidR="00542CBB">
          <w:rPr>
            <w:rFonts w:cs="Times New Roman"/>
            <w:sz w:val="22"/>
            <w:szCs w:val="22"/>
          </w:rPr>
          <w:t>2.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Style w:val="afc"/>
            <w:rFonts w:cs="Times New Roman"/>
            <w:iCs/>
            <w:sz w:val="22"/>
            <w:szCs w:val="22"/>
          </w:rPr>
          <w:t>Требования к продукции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Fonts w:cs="Times New Roman"/>
            <w:sz w:val="22"/>
            <w:szCs w:val="22"/>
          </w:rPr>
          <w:fldChar w:fldCharType="begin"/>
        </w:r>
        <w:r w:rsidR="00542CBB">
          <w:rPr>
            <w:rFonts w:cs="Times New Roman"/>
            <w:sz w:val="22"/>
            <w:szCs w:val="22"/>
          </w:rPr>
          <w:instrText>PAGEREF _Toc10 \h</w:instrText>
        </w:r>
        <w:r w:rsidR="00542CBB">
          <w:rPr>
            <w:rFonts w:cs="Times New Roman"/>
            <w:sz w:val="22"/>
            <w:szCs w:val="22"/>
          </w:rPr>
        </w:r>
        <w:r w:rsidR="00542CBB">
          <w:rPr>
            <w:rFonts w:cs="Times New Roman"/>
            <w:sz w:val="22"/>
            <w:szCs w:val="22"/>
          </w:rPr>
          <w:fldChar w:fldCharType="separate"/>
        </w:r>
        <w:r w:rsidR="00542CBB">
          <w:rPr>
            <w:rFonts w:cs="Times New Roman"/>
            <w:sz w:val="22"/>
            <w:szCs w:val="22"/>
          </w:rPr>
          <w:t>4</w:t>
        </w:r>
        <w:r w:rsidR="00542CBB">
          <w:rPr>
            <w:rFonts w:cs="Times New Roman"/>
            <w:sz w:val="22"/>
            <w:szCs w:val="22"/>
          </w:rPr>
          <w:fldChar w:fldCharType="end"/>
        </w:r>
      </w:hyperlink>
    </w:p>
    <w:p w:rsidR="00153DF1" w:rsidRDefault="00B37613">
      <w:pPr>
        <w:pStyle w:val="42"/>
        <w:tabs>
          <w:tab w:val="left" w:pos="1417"/>
          <w:tab w:val="right" w:leader="dot" w:pos="9911"/>
        </w:tabs>
        <w:rPr>
          <w:rFonts w:cs="Times New Roman"/>
          <w:sz w:val="22"/>
          <w:szCs w:val="22"/>
        </w:rPr>
      </w:pPr>
      <w:hyperlink w:anchor="_Toc11" w:tooltip="#_Toc11" w:history="1">
        <w:r w:rsidR="00542CBB">
          <w:rPr>
            <w:rFonts w:cs="Times New Roman"/>
            <w:sz w:val="22"/>
            <w:szCs w:val="22"/>
          </w:rPr>
          <w:t>2.1.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Style w:val="afc"/>
            <w:rFonts w:cs="Times New Roman"/>
            <w:sz w:val="22"/>
            <w:szCs w:val="22"/>
          </w:rPr>
          <w:t>Требования к объемам и срокам выполнения работ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Fonts w:cs="Times New Roman"/>
            <w:sz w:val="22"/>
            <w:szCs w:val="22"/>
          </w:rPr>
          <w:fldChar w:fldCharType="begin"/>
        </w:r>
        <w:r w:rsidR="00542CBB">
          <w:rPr>
            <w:rFonts w:cs="Times New Roman"/>
            <w:sz w:val="22"/>
            <w:szCs w:val="22"/>
          </w:rPr>
          <w:instrText>PAGEREF _Toc11 \h</w:instrText>
        </w:r>
        <w:r w:rsidR="00542CBB">
          <w:rPr>
            <w:rFonts w:cs="Times New Roman"/>
            <w:sz w:val="22"/>
            <w:szCs w:val="22"/>
          </w:rPr>
        </w:r>
        <w:r w:rsidR="00542CBB">
          <w:rPr>
            <w:rFonts w:cs="Times New Roman"/>
            <w:sz w:val="22"/>
            <w:szCs w:val="22"/>
          </w:rPr>
          <w:fldChar w:fldCharType="separate"/>
        </w:r>
        <w:r w:rsidR="00542CBB">
          <w:rPr>
            <w:rFonts w:cs="Times New Roman"/>
            <w:sz w:val="22"/>
            <w:szCs w:val="22"/>
          </w:rPr>
          <w:t>4</w:t>
        </w:r>
        <w:r w:rsidR="00542CBB">
          <w:rPr>
            <w:rFonts w:cs="Times New Roman"/>
            <w:sz w:val="22"/>
            <w:szCs w:val="22"/>
          </w:rPr>
          <w:fldChar w:fldCharType="end"/>
        </w:r>
      </w:hyperlink>
    </w:p>
    <w:p w:rsidR="00153DF1" w:rsidRDefault="00B37613">
      <w:pPr>
        <w:pStyle w:val="38"/>
        <w:tabs>
          <w:tab w:val="left" w:pos="1134"/>
          <w:tab w:val="right" w:leader="dot" w:pos="9911"/>
        </w:tabs>
        <w:rPr>
          <w:rFonts w:cs="Times New Roman"/>
          <w:sz w:val="22"/>
          <w:szCs w:val="22"/>
        </w:rPr>
      </w:pPr>
      <w:hyperlink w:anchor="_Toc12" w:tooltip="#_Toc12" w:history="1">
        <w:r w:rsidR="00542CBB">
          <w:rPr>
            <w:rFonts w:cs="Times New Roman"/>
            <w:sz w:val="22"/>
            <w:szCs w:val="22"/>
          </w:rPr>
          <w:t>2.1.1.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Style w:val="afc"/>
            <w:rFonts w:cs="Times New Roman"/>
            <w:sz w:val="22"/>
            <w:szCs w:val="22"/>
          </w:rPr>
          <w:t>Требования к видам и объемам работ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Fonts w:cs="Times New Roman"/>
            <w:sz w:val="22"/>
            <w:szCs w:val="22"/>
          </w:rPr>
          <w:fldChar w:fldCharType="begin"/>
        </w:r>
        <w:r w:rsidR="00542CBB">
          <w:rPr>
            <w:rFonts w:cs="Times New Roman"/>
            <w:sz w:val="22"/>
            <w:szCs w:val="22"/>
          </w:rPr>
          <w:instrText>PAGEREF _Toc12 \h</w:instrText>
        </w:r>
        <w:r w:rsidR="00542CBB">
          <w:rPr>
            <w:rFonts w:cs="Times New Roman"/>
            <w:sz w:val="22"/>
            <w:szCs w:val="22"/>
          </w:rPr>
        </w:r>
        <w:r w:rsidR="00542CBB">
          <w:rPr>
            <w:rFonts w:cs="Times New Roman"/>
            <w:sz w:val="22"/>
            <w:szCs w:val="22"/>
          </w:rPr>
          <w:fldChar w:fldCharType="separate"/>
        </w:r>
        <w:r w:rsidR="00542CBB">
          <w:rPr>
            <w:rFonts w:cs="Times New Roman"/>
            <w:sz w:val="22"/>
            <w:szCs w:val="22"/>
          </w:rPr>
          <w:t>4</w:t>
        </w:r>
        <w:r w:rsidR="00542CBB">
          <w:rPr>
            <w:rFonts w:cs="Times New Roman"/>
            <w:sz w:val="22"/>
            <w:szCs w:val="22"/>
          </w:rPr>
          <w:fldChar w:fldCharType="end"/>
        </w:r>
      </w:hyperlink>
    </w:p>
    <w:p w:rsidR="00153DF1" w:rsidRDefault="00B37613">
      <w:pPr>
        <w:pStyle w:val="17"/>
        <w:tabs>
          <w:tab w:val="right" w:leader="dot" w:pos="9911"/>
        </w:tabs>
        <w:rPr>
          <w:rFonts w:cs="Times New Roman"/>
          <w:sz w:val="22"/>
          <w:szCs w:val="22"/>
        </w:rPr>
      </w:pPr>
      <w:hyperlink w:anchor="_Toc13" w:tooltip="#_Toc13" w:history="1">
        <w:r w:rsidR="00542CBB">
          <w:rPr>
            <w:rStyle w:val="afc"/>
            <w:rFonts w:cs="Times New Roman"/>
            <w:sz w:val="22"/>
            <w:szCs w:val="22"/>
          </w:rPr>
          <w:t>Таблица 2. Перечень и объем выполняемых работ</w:t>
        </w:r>
        <w:r w:rsidR="00542CBB">
          <w:rPr>
            <w:rFonts w:cs="Times New Roman"/>
            <w:sz w:val="22"/>
            <w:szCs w:val="22"/>
          </w:rPr>
          <w:tab/>
          <w:t>5</w:t>
        </w:r>
      </w:hyperlink>
    </w:p>
    <w:p w:rsidR="00153DF1" w:rsidRDefault="00B37613">
      <w:pPr>
        <w:pStyle w:val="38"/>
        <w:tabs>
          <w:tab w:val="left" w:pos="1134"/>
          <w:tab w:val="right" w:leader="dot" w:pos="9911"/>
        </w:tabs>
        <w:rPr>
          <w:rFonts w:cs="Times New Roman"/>
          <w:sz w:val="22"/>
          <w:szCs w:val="22"/>
        </w:rPr>
      </w:pPr>
      <w:hyperlink w:anchor="_Toc14" w:tooltip="#_Toc14" w:history="1">
        <w:r w:rsidR="00542CBB">
          <w:rPr>
            <w:rFonts w:cs="Times New Roman"/>
            <w:sz w:val="22"/>
            <w:szCs w:val="22"/>
          </w:rPr>
          <w:t>2.1.2.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Style w:val="afc"/>
            <w:rFonts w:cs="Times New Roman"/>
            <w:sz w:val="22"/>
            <w:szCs w:val="22"/>
          </w:rPr>
          <w:t>Требования к срокам выполнения работ</w:t>
        </w:r>
        <w:r w:rsidR="00542CBB">
          <w:rPr>
            <w:rFonts w:cs="Times New Roman"/>
            <w:sz w:val="22"/>
            <w:szCs w:val="22"/>
          </w:rPr>
          <w:tab/>
          <w:t>5</w:t>
        </w:r>
      </w:hyperlink>
    </w:p>
    <w:p w:rsidR="00153DF1" w:rsidRDefault="00B37613">
      <w:pPr>
        <w:pStyle w:val="17"/>
        <w:tabs>
          <w:tab w:val="right" w:leader="dot" w:pos="9911"/>
        </w:tabs>
        <w:rPr>
          <w:rFonts w:cs="Times New Roman"/>
          <w:sz w:val="22"/>
          <w:szCs w:val="22"/>
        </w:rPr>
      </w:pPr>
      <w:hyperlink w:anchor="_Toc15" w:tooltip="#_Toc15" w:history="1">
        <w:r w:rsidR="00542CBB">
          <w:rPr>
            <w:rStyle w:val="afc"/>
            <w:rFonts w:cs="Times New Roman"/>
            <w:sz w:val="22"/>
            <w:szCs w:val="22"/>
          </w:rPr>
          <w:t xml:space="preserve">  Таблица 3. Требования по срокам выполнения работ</w:t>
        </w:r>
        <w:r w:rsidR="00542CBB">
          <w:rPr>
            <w:rFonts w:cs="Times New Roman"/>
            <w:sz w:val="22"/>
            <w:szCs w:val="22"/>
          </w:rPr>
          <w:tab/>
          <w:t>5</w:t>
        </w:r>
      </w:hyperlink>
    </w:p>
    <w:p w:rsidR="00153DF1" w:rsidRDefault="00B37613">
      <w:pPr>
        <w:pStyle w:val="42"/>
        <w:tabs>
          <w:tab w:val="left" w:pos="1417"/>
          <w:tab w:val="right" w:leader="dot" w:pos="9911"/>
        </w:tabs>
        <w:rPr>
          <w:rFonts w:cs="Times New Roman"/>
          <w:sz w:val="22"/>
          <w:szCs w:val="22"/>
        </w:rPr>
      </w:pPr>
      <w:hyperlink w:anchor="_Toc16" w:tooltip="#_Toc16" w:history="1">
        <w:r w:rsidR="00542CBB">
          <w:rPr>
            <w:rFonts w:cs="Times New Roman"/>
            <w:sz w:val="22"/>
            <w:szCs w:val="22"/>
          </w:rPr>
          <w:t>2.2.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Style w:val="afc"/>
            <w:rFonts w:cs="Times New Roman"/>
            <w:sz w:val="22"/>
            <w:szCs w:val="22"/>
          </w:rPr>
          <w:t>Требования к качеству работ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Fonts w:cs="Times New Roman"/>
            <w:sz w:val="22"/>
            <w:szCs w:val="22"/>
          </w:rPr>
          <w:fldChar w:fldCharType="begin"/>
        </w:r>
        <w:r w:rsidR="00542CBB">
          <w:rPr>
            <w:rFonts w:cs="Times New Roman"/>
            <w:sz w:val="22"/>
            <w:szCs w:val="22"/>
          </w:rPr>
          <w:instrText>PAGEREF _Toc16 \h</w:instrText>
        </w:r>
        <w:r w:rsidR="00542CBB">
          <w:rPr>
            <w:rFonts w:cs="Times New Roman"/>
            <w:sz w:val="22"/>
            <w:szCs w:val="22"/>
          </w:rPr>
        </w:r>
        <w:r w:rsidR="00542CBB">
          <w:rPr>
            <w:rFonts w:cs="Times New Roman"/>
            <w:sz w:val="22"/>
            <w:szCs w:val="22"/>
          </w:rPr>
          <w:fldChar w:fldCharType="separate"/>
        </w:r>
        <w:r w:rsidR="00542CBB">
          <w:rPr>
            <w:rFonts w:cs="Times New Roman"/>
            <w:sz w:val="22"/>
            <w:szCs w:val="22"/>
          </w:rPr>
          <w:t>6</w:t>
        </w:r>
        <w:r w:rsidR="00542CBB">
          <w:rPr>
            <w:rFonts w:cs="Times New Roman"/>
            <w:sz w:val="22"/>
            <w:szCs w:val="22"/>
          </w:rPr>
          <w:fldChar w:fldCharType="end"/>
        </w:r>
      </w:hyperlink>
    </w:p>
    <w:p w:rsidR="00153DF1" w:rsidRDefault="00B37613">
      <w:pPr>
        <w:pStyle w:val="17"/>
        <w:tabs>
          <w:tab w:val="right" w:leader="dot" w:pos="9911"/>
        </w:tabs>
        <w:rPr>
          <w:rFonts w:cs="Times New Roman"/>
          <w:sz w:val="22"/>
          <w:szCs w:val="22"/>
        </w:rPr>
      </w:pPr>
      <w:hyperlink w:anchor="_Toc17" w:tooltip="#_Toc17" w:history="1">
        <w:r w:rsidR="00542CBB">
          <w:rPr>
            <w:rStyle w:val="afc"/>
            <w:rFonts w:cs="Times New Roman"/>
            <w:sz w:val="22"/>
            <w:szCs w:val="22"/>
          </w:rPr>
          <w:t xml:space="preserve">Таблица 4. Требования к качеству работ 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Fonts w:cs="Times New Roman"/>
            <w:sz w:val="22"/>
            <w:szCs w:val="22"/>
          </w:rPr>
          <w:fldChar w:fldCharType="begin"/>
        </w:r>
        <w:r w:rsidR="00542CBB">
          <w:rPr>
            <w:rFonts w:cs="Times New Roman"/>
            <w:sz w:val="22"/>
            <w:szCs w:val="22"/>
          </w:rPr>
          <w:instrText>PAGEREF _Toc17 \h</w:instrText>
        </w:r>
        <w:r w:rsidR="00542CBB">
          <w:rPr>
            <w:rFonts w:cs="Times New Roman"/>
            <w:sz w:val="22"/>
            <w:szCs w:val="22"/>
          </w:rPr>
        </w:r>
        <w:r w:rsidR="00542CBB">
          <w:rPr>
            <w:rFonts w:cs="Times New Roman"/>
            <w:sz w:val="22"/>
            <w:szCs w:val="22"/>
          </w:rPr>
          <w:fldChar w:fldCharType="separate"/>
        </w:r>
        <w:r w:rsidR="00542CBB">
          <w:rPr>
            <w:rFonts w:cs="Times New Roman"/>
            <w:sz w:val="22"/>
            <w:szCs w:val="22"/>
          </w:rPr>
          <w:t>6</w:t>
        </w:r>
        <w:r w:rsidR="00542CBB">
          <w:rPr>
            <w:rFonts w:cs="Times New Roman"/>
            <w:sz w:val="22"/>
            <w:szCs w:val="22"/>
          </w:rPr>
          <w:fldChar w:fldCharType="end"/>
        </w:r>
      </w:hyperlink>
    </w:p>
    <w:p w:rsidR="00153DF1" w:rsidRDefault="00B37613">
      <w:pPr>
        <w:pStyle w:val="17"/>
        <w:tabs>
          <w:tab w:val="left" w:pos="567"/>
          <w:tab w:val="right" w:leader="dot" w:pos="9911"/>
        </w:tabs>
        <w:rPr>
          <w:rFonts w:cs="Times New Roman"/>
          <w:sz w:val="22"/>
          <w:szCs w:val="22"/>
        </w:rPr>
      </w:pPr>
      <w:hyperlink w:anchor="_Toc18" w:tooltip="#_Toc18" w:history="1">
        <w:r w:rsidR="00542CBB">
          <w:rPr>
            <w:rFonts w:cs="Times New Roman"/>
            <w:sz w:val="22"/>
            <w:szCs w:val="22"/>
          </w:rPr>
          <w:t>3.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Style w:val="afc"/>
            <w:rFonts w:cs="Times New Roman"/>
            <w:sz w:val="22"/>
            <w:szCs w:val="22"/>
          </w:rPr>
          <w:t>Требования к документации по ценообразованию на этапе закупки</w:t>
        </w:r>
        <w:r w:rsidR="00542CBB">
          <w:rPr>
            <w:rFonts w:cs="Times New Roman"/>
            <w:sz w:val="22"/>
            <w:szCs w:val="22"/>
          </w:rPr>
          <w:tab/>
        </w:r>
      </w:hyperlink>
      <w:r w:rsidR="005C4818">
        <w:rPr>
          <w:rFonts w:cs="Times New Roman"/>
          <w:sz w:val="22"/>
          <w:szCs w:val="22"/>
        </w:rPr>
        <w:t>15</w:t>
      </w:r>
    </w:p>
    <w:p w:rsidR="00153DF1" w:rsidRDefault="00B37613">
      <w:pPr>
        <w:pStyle w:val="17"/>
        <w:tabs>
          <w:tab w:val="left" w:pos="567"/>
          <w:tab w:val="right" w:leader="dot" w:pos="9911"/>
        </w:tabs>
        <w:rPr>
          <w:rFonts w:cs="Times New Roman"/>
          <w:sz w:val="22"/>
          <w:szCs w:val="22"/>
        </w:rPr>
      </w:pPr>
      <w:hyperlink w:anchor="_Toc19" w:tooltip="#_Toc19" w:history="1">
        <w:r w:rsidR="00542CBB">
          <w:rPr>
            <w:rFonts w:cs="Times New Roman"/>
            <w:sz w:val="22"/>
            <w:szCs w:val="22"/>
          </w:rPr>
          <w:t>4.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Style w:val="afc"/>
            <w:rFonts w:cs="Times New Roman"/>
            <w:sz w:val="22"/>
            <w:szCs w:val="22"/>
          </w:rPr>
          <w:t>Требования к документации по ценообразованию на этапе заключения (исполнения) договора</w:t>
        </w:r>
        <w:r w:rsidR="00542CBB">
          <w:rPr>
            <w:rFonts w:cs="Times New Roman"/>
            <w:sz w:val="22"/>
            <w:szCs w:val="22"/>
          </w:rPr>
          <w:tab/>
        </w:r>
      </w:hyperlink>
      <w:r w:rsidR="005C4818">
        <w:rPr>
          <w:rFonts w:cs="Times New Roman"/>
          <w:sz w:val="22"/>
          <w:szCs w:val="22"/>
        </w:rPr>
        <w:t>15</w:t>
      </w:r>
    </w:p>
    <w:p w:rsidR="00153DF1" w:rsidRDefault="00B37613">
      <w:pPr>
        <w:pStyle w:val="17"/>
        <w:tabs>
          <w:tab w:val="left" w:pos="567"/>
          <w:tab w:val="right" w:leader="dot" w:pos="9911"/>
        </w:tabs>
        <w:rPr>
          <w:rFonts w:cs="Times New Roman"/>
          <w:iCs/>
          <w:caps/>
          <w:sz w:val="22"/>
          <w:szCs w:val="22"/>
        </w:rPr>
      </w:pPr>
      <w:hyperlink w:anchor="_Toc20" w:tooltip="#_Toc20" w:history="1">
        <w:r w:rsidR="00542CBB">
          <w:rPr>
            <w:rFonts w:cs="Times New Roman"/>
            <w:sz w:val="22"/>
            <w:szCs w:val="22"/>
          </w:rPr>
          <w:t>5.</w:t>
        </w:r>
        <w:r w:rsidR="00542CBB">
          <w:rPr>
            <w:rFonts w:cs="Times New Roman"/>
            <w:sz w:val="22"/>
            <w:szCs w:val="22"/>
          </w:rPr>
          <w:tab/>
        </w:r>
        <w:r w:rsidR="00542CBB">
          <w:rPr>
            <w:rStyle w:val="afc"/>
            <w:rFonts w:cs="Times New Roman"/>
            <w:iCs/>
            <w:sz w:val="22"/>
            <w:szCs w:val="22"/>
          </w:rPr>
          <w:t>Приложения</w:t>
        </w:r>
        <w:r w:rsidR="00542CBB">
          <w:rPr>
            <w:rFonts w:cs="Times New Roman"/>
            <w:sz w:val="22"/>
            <w:szCs w:val="22"/>
          </w:rPr>
          <w:tab/>
        </w:r>
      </w:hyperlink>
      <w:r w:rsidR="005C4818">
        <w:rPr>
          <w:rFonts w:cs="Times New Roman"/>
          <w:sz w:val="22"/>
          <w:szCs w:val="22"/>
        </w:rPr>
        <w:t>15</w:t>
      </w:r>
    </w:p>
    <w:p w:rsidR="00153DF1" w:rsidRDefault="00542CBB">
      <w:pPr>
        <w:pStyle w:val="23"/>
        <w:rPr>
          <w:b w:val="0"/>
          <w:i/>
          <w:sz w:val="22"/>
          <w:szCs w:val="22"/>
        </w:rPr>
      </w:pPr>
      <w:r>
        <w:rPr>
          <w:rFonts w:eastAsia="Times New Roman"/>
          <w:b w:val="0"/>
          <w:i/>
          <w:sz w:val="22"/>
          <w:szCs w:val="22"/>
        </w:rPr>
        <w:fldChar w:fldCharType="end"/>
      </w:r>
    </w:p>
    <w:p w:rsidR="00153DF1" w:rsidRDefault="00542CBB">
      <w:pPr>
        <w:keepNext/>
        <w:keepLines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br w:type="page" w:clear="all"/>
      </w:r>
    </w:p>
    <w:p w:rsidR="00153DF1" w:rsidRDefault="00542CBB">
      <w:pPr>
        <w:pStyle w:val="1"/>
        <w:keepLines/>
        <w:ind w:left="357" w:hanging="357"/>
        <w:jc w:val="center"/>
        <w:rPr>
          <w:caps/>
          <w:sz w:val="22"/>
          <w:szCs w:val="22"/>
        </w:rPr>
      </w:pPr>
      <w:bookmarkStart w:id="0" w:name="_Toc1"/>
      <w:r>
        <w:rPr>
          <w:rFonts w:eastAsia="Times New Roman"/>
          <w:sz w:val="22"/>
          <w:szCs w:val="22"/>
        </w:rPr>
        <w:lastRenderedPageBreak/>
        <w:t>Общие сведения</w:t>
      </w:r>
      <w:bookmarkEnd w:id="0"/>
    </w:p>
    <w:p w:rsidR="00153DF1" w:rsidRDefault="00542CBB">
      <w:pPr>
        <w:pStyle w:val="4"/>
        <w:rPr>
          <w:sz w:val="22"/>
          <w:szCs w:val="22"/>
        </w:rPr>
      </w:pPr>
      <w:bookmarkStart w:id="1" w:name="_Toc2"/>
      <w:r>
        <w:rPr>
          <w:rFonts w:eastAsia="Times New Roman"/>
          <w:sz w:val="22"/>
          <w:szCs w:val="22"/>
        </w:rPr>
        <w:t>Обозначения и сокращения</w:t>
      </w:r>
      <w:bookmarkEnd w:id="1"/>
    </w:p>
    <w:tbl>
      <w:tblPr>
        <w:tblW w:w="97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153DF1">
        <w:trPr>
          <w:cantSplit/>
          <w:jc w:val="center"/>
        </w:trPr>
        <w:tc>
          <w:tcPr>
            <w:tcW w:w="1785" w:type="dxa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ИТР</w:t>
            </w:r>
          </w:p>
        </w:tc>
        <w:tc>
          <w:tcPr>
            <w:tcW w:w="7998" w:type="dxa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Инженерно-технические ресурсы</w:t>
            </w:r>
          </w:p>
        </w:tc>
      </w:tr>
      <w:tr w:rsidR="00153DF1">
        <w:trPr>
          <w:cantSplit/>
          <w:jc w:val="center"/>
        </w:trPr>
        <w:tc>
          <w:tcPr>
            <w:tcW w:w="1785" w:type="dxa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МТР</w:t>
            </w:r>
          </w:p>
        </w:tc>
        <w:tc>
          <w:tcPr>
            <w:tcW w:w="7998" w:type="dxa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Материально-технические ресурсы</w:t>
            </w:r>
          </w:p>
        </w:tc>
      </w:tr>
      <w:tr w:rsidR="00153DF1">
        <w:trPr>
          <w:cantSplit/>
          <w:jc w:val="center"/>
        </w:trPr>
        <w:tc>
          <w:tcPr>
            <w:tcW w:w="1785" w:type="dxa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НТД</w:t>
            </w:r>
          </w:p>
        </w:tc>
        <w:tc>
          <w:tcPr>
            <w:tcW w:w="7998" w:type="dxa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Нормативно техническая документация</w:t>
            </w:r>
          </w:p>
        </w:tc>
      </w:tr>
      <w:tr w:rsidR="00153DF1">
        <w:trPr>
          <w:cantSplit/>
          <w:jc w:val="center"/>
        </w:trPr>
        <w:tc>
          <w:tcPr>
            <w:tcW w:w="1785" w:type="dxa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ППР</w:t>
            </w:r>
          </w:p>
        </w:tc>
        <w:tc>
          <w:tcPr>
            <w:tcW w:w="7998" w:type="dxa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 производства работ</w:t>
            </w:r>
          </w:p>
        </w:tc>
      </w:tr>
      <w:tr w:rsidR="00153DF1">
        <w:trPr>
          <w:cantSplit/>
          <w:jc w:val="center"/>
        </w:trPr>
        <w:tc>
          <w:tcPr>
            <w:tcW w:w="1785" w:type="dxa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</w:t>
            </w:r>
          </w:p>
        </w:tc>
        <w:tc>
          <w:tcPr>
            <w:tcW w:w="7998" w:type="dxa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Руководящий документ</w:t>
            </w:r>
          </w:p>
        </w:tc>
      </w:tr>
      <w:tr w:rsidR="00153DF1">
        <w:trPr>
          <w:cantSplit/>
          <w:jc w:val="center"/>
        </w:trPr>
        <w:tc>
          <w:tcPr>
            <w:tcW w:w="1785" w:type="dxa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СНиП</w:t>
            </w:r>
          </w:p>
        </w:tc>
        <w:tc>
          <w:tcPr>
            <w:tcW w:w="7998" w:type="dxa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Строительные нормы и правила</w:t>
            </w:r>
          </w:p>
        </w:tc>
      </w:tr>
      <w:tr w:rsidR="00153DF1">
        <w:trPr>
          <w:cantSplit/>
          <w:jc w:val="center"/>
        </w:trPr>
        <w:tc>
          <w:tcPr>
            <w:tcW w:w="1785" w:type="dxa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ТТ</w:t>
            </w:r>
          </w:p>
        </w:tc>
        <w:tc>
          <w:tcPr>
            <w:tcW w:w="7998" w:type="dxa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требования</w:t>
            </w:r>
          </w:p>
        </w:tc>
      </w:tr>
      <w:tr w:rsidR="00153DF1">
        <w:trPr>
          <w:trHeight w:val="253"/>
          <w:jc w:val="center"/>
        </w:trPr>
        <w:tc>
          <w:tcPr>
            <w:tcW w:w="1785" w:type="dxa"/>
            <w:vMerge w:val="restart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</w:t>
            </w:r>
          </w:p>
        </w:tc>
        <w:tc>
          <w:tcPr>
            <w:tcW w:w="7998" w:type="dxa"/>
            <w:vMerge w:val="restart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rStyle w:val="afffb"/>
                <w:b w:val="0"/>
                <w:bCs/>
                <w:i w:val="0"/>
                <w:iCs/>
                <w:sz w:val="22"/>
                <w:szCs w:val="22"/>
                <w:shd w:val="clear" w:color="auto" w:fill="FFFFFF" w:themeFill="background1"/>
              </w:rPr>
              <w:t>Свод правил</w:t>
            </w:r>
          </w:p>
        </w:tc>
      </w:tr>
      <w:tr w:rsidR="00153DF1">
        <w:trPr>
          <w:trHeight w:val="253"/>
          <w:jc w:val="center"/>
        </w:trPr>
        <w:tc>
          <w:tcPr>
            <w:tcW w:w="1785" w:type="dxa"/>
            <w:vMerge w:val="restart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rStyle w:val="afffb"/>
                <w:b w:val="0"/>
                <w:bCs/>
                <w:i w:val="0"/>
                <w:iCs/>
                <w:sz w:val="22"/>
                <w:szCs w:val="22"/>
                <w:shd w:val="clear" w:color="auto" w:fill="FFFFFF" w:themeFill="background1"/>
              </w:rPr>
              <w:t>СТО</w:t>
            </w:r>
          </w:p>
        </w:tc>
        <w:tc>
          <w:tcPr>
            <w:tcW w:w="7998" w:type="dxa"/>
            <w:vMerge w:val="restart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rStyle w:val="afffb"/>
                <w:b w:val="0"/>
                <w:bCs/>
                <w:i w:val="0"/>
                <w:iCs/>
                <w:sz w:val="22"/>
                <w:szCs w:val="22"/>
                <w:shd w:val="clear" w:color="auto" w:fill="FFFFFF" w:themeFill="background1"/>
              </w:rPr>
              <w:t>Стандарт организации</w:t>
            </w:r>
          </w:p>
        </w:tc>
      </w:tr>
      <w:tr w:rsidR="00153DF1">
        <w:trPr>
          <w:trHeight w:val="253"/>
          <w:jc w:val="center"/>
        </w:trPr>
        <w:tc>
          <w:tcPr>
            <w:tcW w:w="1785" w:type="dxa"/>
            <w:vMerge w:val="restart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rStyle w:val="afffb"/>
                <w:b w:val="0"/>
                <w:bCs/>
                <w:i w:val="0"/>
                <w:iCs/>
                <w:sz w:val="22"/>
                <w:szCs w:val="22"/>
                <w:shd w:val="clear" w:color="auto" w:fill="FFFFFF" w:themeFill="background1"/>
              </w:rPr>
              <w:t>ВСН</w:t>
            </w:r>
          </w:p>
        </w:tc>
        <w:tc>
          <w:tcPr>
            <w:tcW w:w="7998" w:type="dxa"/>
            <w:vMerge w:val="restart"/>
            <w:shd w:val="clear" w:color="FFFFFF" w:fill="FFFFFF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rStyle w:val="afffb"/>
                <w:b w:val="0"/>
                <w:bCs/>
                <w:i w:val="0"/>
                <w:iCs/>
                <w:sz w:val="22"/>
                <w:szCs w:val="22"/>
                <w:shd w:val="clear" w:color="auto" w:fill="FFFFFF" w:themeFill="background1"/>
              </w:rPr>
              <w:t>Ведомственные строительные нормы</w:t>
            </w:r>
          </w:p>
        </w:tc>
      </w:tr>
    </w:tbl>
    <w:p w:rsidR="00153DF1" w:rsidRDefault="00542CBB">
      <w:pPr>
        <w:pStyle w:val="4"/>
        <w:rPr>
          <w:sz w:val="22"/>
          <w:szCs w:val="22"/>
        </w:rPr>
      </w:pPr>
      <w:bookmarkStart w:id="2" w:name="_Toc3"/>
      <w:r>
        <w:rPr>
          <w:rFonts w:eastAsia="Times New Roman"/>
          <w:sz w:val="22"/>
          <w:szCs w:val="22"/>
        </w:rPr>
        <w:t>Наименование закупаемой продукции</w:t>
      </w:r>
      <w:bookmarkEnd w:id="2"/>
    </w:p>
    <w:p w:rsidR="00153DF1" w:rsidRDefault="00542CBB">
      <w:pPr>
        <w:pStyle w:val="4"/>
        <w:numPr>
          <w:ilvl w:val="0"/>
          <w:numId w:val="0"/>
        </w:numPr>
        <w:ind w:firstLine="567"/>
        <w:jc w:val="both"/>
        <w:rPr>
          <w:bCs w:val="0"/>
          <w:sz w:val="22"/>
          <w:szCs w:val="22"/>
        </w:rPr>
      </w:pPr>
      <w:r w:rsidRPr="00542CBB">
        <w:rPr>
          <w:rFonts w:eastAsia="Times New Roman"/>
          <w:b w:val="0"/>
          <w:bCs w:val="0"/>
          <w:sz w:val="22"/>
          <w:szCs w:val="22"/>
        </w:rPr>
        <w:t>ОКПД2 43.9 Выполнение работ по ремонту витражей главного корпуса "Хабаровская ТЭЦ-3". (ППН ID М02ХБ3-219/4)</w:t>
      </w:r>
    </w:p>
    <w:p w:rsidR="00153DF1" w:rsidRDefault="00542CBB">
      <w:pPr>
        <w:pStyle w:val="4"/>
        <w:rPr>
          <w:bCs w:val="0"/>
          <w:sz w:val="22"/>
          <w:szCs w:val="22"/>
        </w:rPr>
      </w:pPr>
      <w:bookmarkStart w:id="3" w:name="_Toc5"/>
      <w:r>
        <w:rPr>
          <w:rFonts w:eastAsia="Times New Roman"/>
          <w:sz w:val="22"/>
          <w:szCs w:val="22"/>
        </w:rPr>
        <w:t>Цель выполнения работ</w:t>
      </w:r>
      <w:bookmarkEnd w:id="3"/>
    </w:p>
    <w:p w:rsidR="00153DF1" w:rsidRDefault="00542CBB">
      <w:pPr>
        <w:widowControl w:val="0"/>
        <w:tabs>
          <w:tab w:val="left" w:pos="426"/>
        </w:tabs>
        <w:spacing w:before="120" w:after="12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Повышение надёжности, поддержание зданий и сооружений в исправном нормативно-техническом состоянии.</w:t>
      </w:r>
    </w:p>
    <w:p w:rsidR="00651823" w:rsidRPr="00651823" w:rsidRDefault="00651823" w:rsidP="002D27F4">
      <w:pPr>
        <w:pStyle w:val="4"/>
        <w:rPr>
          <w:bCs w:val="0"/>
          <w:sz w:val="22"/>
          <w:szCs w:val="22"/>
        </w:rPr>
      </w:pPr>
      <w:bookmarkStart w:id="4" w:name="_Toc7"/>
      <w:r>
        <w:rPr>
          <w:rFonts w:eastAsia="Times New Roman"/>
          <w:sz w:val="22"/>
          <w:szCs w:val="22"/>
        </w:rPr>
        <w:t xml:space="preserve">Информация </w:t>
      </w:r>
      <w:r w:rsidRPr="00A027EE">
        <w:t xml:space="preserve">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</w:r>
    </w:p>
    <w:p w:rsidR="00651823" w:rsidRPr="00A027EE" w:rsidRDefault="00651823" w:rsidP="00651823">
      <w:pPr>
        <w:ind w:firstLine="357"/>
        <w:jc w:val="both"/>
        <w:rPr>
          <w:sz w:val="24"/>
          <w:szCs w:val="24"/>
        </w:rPr>
      </w:pPr>
      <w:bookmarkStart w:id="5" w:name="_Toc136356454"/>
      <w:r w:rsidRPr="00A027EE">
        <w:rPr>
          <w:sz w:val="24"/>
          <w:szCs w:val="24"/>
        </w:rPr>
        <w:t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Договору.</w:t>
      </w:r>
      <w:bookmarkEnd w:id="5"/>
      <w:r w:rsidRPr="00A027EE">
        <w:rPr>
          <w:sz w:val="24"/>
          <w:szCs w:val="24"/>
        </w:rPr>
        <w:t xml:space="preserve"> </w:t>
      </w:r>
    </w:p>
    <w:p w:rsidR="00153DF1" w:rsidRDefault="00542CBB">
      <w:pPr>
        <w:pStyle w:val="1"/>
        <w:keepLines/>
        <w:numPr>
          <w:ilvl w:val="0"/>
          <w:numId w:val="0"/>
        </w:numPr>
        <w:spacing w:before="240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>Таблица 1. Перечень объектов заказчика</w:t>
      </w:r>
      <w:bookmarkEnd w:id="4"/>
    </w:p>
    <w:p w:rsidR="00153DF1" w:rsidRDefault="00153DF1">
      <w:pPr>
        <w:rPr>
          <w:sz w:val="22"/>
          <w:szCs w:val="22"/>
        </w:rPr>
      </w:pPr>
    </w:p>
    <w:tbl>
      <w:tblPr>
        <w:tblW w:w="9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751"/>
        <w:gridCol w:w="2069"/>
        <w:gridCol w:w="2838"/>
        <w:gridCol w:w="1559"/>
      </w:tblGrid>
      <w:tr w:rsidR="00153DF1" w:rsidTr="005C4818">
        <w:tc>
          <w:tcPr>
            <w:tcW w:w="562" w:type="dxa"/>
            <w:vAlign w:val="center"/>
          </w:tcPr>
          <w:p w:rsidR="00153DF1" w:rsidRDefault="00542CBB"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№</w:t>
            </w:r>
          </w:p>
          <w:p w:rsidR="00153DF1" w:rsidRDefault="00542CBB"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п/п</w:t>
            </w:r>
          </w:p>
        </w:tc>
        <w:tc>
          <w:tcPr>
            <w:tcW w:w="2751" w:type="dxa"/>
            <w:vAlign w:val="center"/>
          </w:tcPr>
          <w:p w:rsidR="00153DF1" w:rsidRDefault="00542CBB"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Наименование объекта</w:t>
            </w:r>
          </w:p>
        </w:tc>
        <w:tc>
          <w:tcPr>
            <w:tcW w:w="2069" w:type="dxa"/>
            <w:vAlign w:val="center"/>
          </w:tcPr>
          <w:p w:rsidR="00153DF1" w:rsidRDefault="00542CBB"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Расположение объекта </w:t>
            </w:r>
            <w:r>
              <w:rPr>
                <w:sz w:val="22"/>
                <w:szCs w:val="22"/>
                <w:highlight w:val="white"/>
              </w:rPr>
              <w:br/>
              <w:t xml:space="preserve">(место производства работ) </w:t>
            </w:r>
          </w:p>
        </w:tc>
        <w:tc>
          <w:tcPr>
            <w:tcW w:w="2838" w:type="dxa"/>
            <w:vAlign w:val="center"/>
          </w:tcPr>
          <w:p w:rsidR="00153DF1" w:rsidRDefault="00542CBB"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Наименование основного средства </w:t>
            </w:r>
            <w:r>
              <w:rPr>
                <w:sz w:val="22"/>
                <w:szCs w:val="22"/>
                <w:highlight w:val="white"/>
              </w:rPr>
              <w:br/>
              <w:t>(в отношении которого выполняются работы)</w:t>
            </w:r>
          </w:p>
        </w:tc>
        <w:tc>
          <w:tcPr>
            <w:tcW w:w="1559" w:type="dxa"/>
            <w:vAlign w:val="center"/>
          </w:tcPr>
          <w:p w:rsidR="00153DF1" w:rsidRDefault="00542CBB"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Примечания</w:t>
            </w:r>
          </w:p>
        </w:tc>
      </w:tr>
      <w:tr w:rsidR="00153DF1" w:rsidTr="005C4818">
        <w:tc>
          <w:tcPr>
            <w:tcW w:w="562" w:type="dxa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51" w:type="dxa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69" w:type="dxa"/>
          </w:tcPr>
          <w:p w:rsidR="00153DF1" w:rsidRDefault="00542C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838" w:type="dxa"/>
          </w:tcPr>
          <w:p w:rsidR="00153DF1" w:rsidRDefault="00542C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153DF1" w:rsidTr="005C4818">
        <w:trPr>
          <w:trHeight w:val="881"/>
        </w:trPr>
        <w:tc>
          <w:tcPr>
            <w:tcW w:w="562" w:type="dxa"/>
            <w:vAlign w:val="center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751" w:type="dxa"/>
            <w:shd w:val="clear" w:color="FFFFFF" w:fill="FFFFFF"/>
            <w:vAlign w:val="center"/>
          </w:tcPr>
          <w:p w:rsidR="00153DF1" w:rsidRDefault="000F6F41" w:rsidP="00A45EA5">
            <w:pPr>
              <w:tabs>
                <w:tab w:val="left" w:pos="425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Витражи</w:t>
            </w:r>
            <w:r w:rsidRPr="000F6F41">
              <w:rPr>
                <w:bCs/>
                <w:sz w:val="22"/>
                <w:szCs w:val="22"/>
              </w:rPr>
              <w:t xml:space="preserve"> </w:t>
            </w:r>
            <w:r w:rsidR="00A45EA5">
              <w:rPr>
                <w:bCs/>
                <w:sz w:val="22"/>
                <w:szCs w:val="22"/>
              </w:rPr>
              <w:t>г</w:t>
            </w:r>
            <w:r w:rsidRPr="000F6F41">
              <w:rPr>
                <w:bCs/>
                <w:sz w:val="22"/>
                <w:szCs w:val="22"/>
              </w:rPr>
              <w:t xml:space="preserve">лавного корпуса в ряду В-Г в осях 2-16 </w:t>
            </w:r>
            <w:proofErr w:type="spellStart"/>
            <w:r w:rsidRPr="000F6F41">
              <w:rPr>
                <w:bCs/>
                <w:sz w:val="22"/>
                <w:szCs w:val="22"/>
              </w:rPr>
              <w:t>отм</w:t>
            </w:r>
            <w:proofErr w:type="spellEnd"/>
            <w:r w:rsidRPr="000F6F41">
              <w:rPr>
                <w:bCs/>
                <w:sz w:val="22"/>
                <w:szCs w:val="22"/>
              </w:rPr>
              <w:t>.: +18,600 до +51,000</w:t>
            </w:r>
          </w:p>
        </w:tc>
        <w:tc>
          <w:tcPr>
            <w:tcW w:w="2069" w:type="dxa"/>
            <w:vMerge w:val="restart"/>
            <w:shd w:val="clear" w:color="FFFFFF" w:fill="FFFFFF"/>
            <w:vAlign w:val="center"/>
          </w:tcPr>
          <w:p w:rsidR="000F6F41" w:rsidRDefault="000F6F41" w:rsidP="005C4818">
            <w:pPr>
              <w:jc w:val="center"/>
              <w:rPr>
                <w:sz w:val="22"/>
                <w:szCs w:val="22"/>
              </w:rPr>
            </w:pPr>
            <w:r w:rsidRPr="000F6F41">
              <w:rPr>
                <w:sz w:val="22"/>
                <w:szCs w:val="22"/>
              </w:rPr>
              <w:t>680025, Хабаровский край,</w:t>
            </w:r>
          </w:p>
          <w:p w:rsidR="00153DF1" w:rsidRDefault="000F6F41" w:rsidP="005C4818">
            <w:pPr>
              <w:jc w:val="center"/>
              <w:rPr>
                <w:sz w:val="22"/>
                <w:szCs w:val="22"/>
              </w:rPr>
            </w:pPr>
            <w:r w:rsidRPr="000F6F41">
              <w:rPr>
                <w:sz w:val="22"/>
                <w:szCs w:val="22"/>
              </w:rPr>
              <w:t>г. Хабаровск, Федоровское шоссе, 10</w:t>
            </w:r>
          </w:p>
        </w:tc>
        <w:tc>
          <w:tcPr>
            <w:tcW w:w="2838" w:type="dxa"/>
            <w:shd w:val="clear" w:color="FFFFFF" w:fill="FFFFFF"/>
            <w:vAlign w:val="center"/>
          </w:tcPr>
          <w:p w:rsidR="00153DF1" w:rsidRPr="00A45EA5" w:rsidRDefault="000F6F41">
            <w:pPr>
              <w:jc w:val="center"/>
              <w:rPr>
                <w:sz w:val="22"/>
                <w:szCs w:val="22"/>
              </w:rPr>
            </w:pPr>
            <w:r w:rsidRPr="00A45EA5">
              <w:rPr>
                <w:sz w:val="24"/>
                <w:szCs w:val="24"/>
              </w:rPr>
              <w:t>Здание Главного корпуса СП «Хабаровская ТЭЦ-3», инв. № В030000002561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153DF1" w:rsidRDefault="00153DF1">
            <w:pPr>
              <w:jc w:val="center"/>
              <w:rPr>
                <w:sz w:val="22"/>
                <w:szCs w:val="22"/>
              </w:rPr>
            </w:pPr>
          </w:p>
        </w:tc>
      </w:tr>
      <w:tr w:rsidR="00153DF1" w:rsidTr="005C4818">
        <w:trPr>
          <w:trHeight w:val="881"/>
        </w:trPr>
        <w:tc>
          <w:tcPr>
            <w:tcW w:w="562" w:type="dxa"/>
            <w:vAlign w:val="center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51" w:type="dxa"/>
            <w:shd w:val="clear" w:color="FFFFFF" w:fill="FFFFFF"/>
            <w:vAlign w:val="center"/>
          </w:tcPr>
          <w:p w:rsidR="00153DF1" w:rsidRDefault="000F6F41" w:rsidP="000F6F41">
            <w:pPr>
              <w:tabs>
                <w:tab w:val="left" w:pos="425"/>
              </w:tabs>
              <w:jc w:val="both"/>
              <w:rPr>
                <w:bCs/>
                <w:sz w:val="22"/>
                <w:szCs w:val="22"/>
              </w:rPr>
            </w:pPr>
            <w:r w:rsidRPr="000F6F41">
              <w:rPr>
                <w:bCs/>
                <w:sz w:val="22"/>
                <w:szCs w:val="22"/>
              </w:rPr>
              <w:t>Галере</w:t>
            </w:r>
            <w:r>
              <w:rPr>
                <w:bCs/>
                <w:sz w:val="22"/>
                <w:szCs w:val="22"/>
              </w:rPr>
              <w:t>я</w:t>
            </w:r>
            <w:r w:rsidRPr="000F6F41">
              <w:rPr>
                <w:bCs/>
                <w:sz w:val="22"/>
                <w:szCs w:val="22"/>
              </w:rPr>
              <w:t xml:space="preserve"> ЦТП № 5/2</w:t>
            </w:r>
          </w:p>
        </w:tc>
        <w:tc>
          <w:tcPr>
            <w:tcW w:w="2069" w:type="dxa"/>
            <w:vMerge/>
            <w:shd w:val="clear" w:color="FFFFFF" w:fill="FFFFFF"/>
            <w:vAlign w:val="center"/>
          </w:tcPr>
          <w:p w:rsidR="00153DF1" w:rsidRDefault="00153DF1"/>
        </w:tc>
        <w:tc>
          <w:tcPr>
            <w:tcW w:w="2838" w:type="dxa"/>
            <w:shd w:val="clear" w:color="FFFFFF" w:fill="FFFFFF"/>
            <w:vAlign w:val="center"/>
          </w:tcPr>
          <w:p w:rsidR="00153DF1" w:rsidRPr="00A45EA5" w:rsidRDefault="000F6F41">
            <w:pPr>
              <w:jc w:val="center"/>
              <w:rPr>
                <w:sz w:val="22"/>
                <w:szCs w:val="22"/>
              </w:rPr>
            </w:pPr>
            <w:r w:rsidRPr="00A45EA5">
              <w:rPr>
                <w:sz w:val="24"/>
                <w:szCs w:val="24"/>
              </w:rPr>
              <w:t>Галерея цеха топливоподачи № 5/2 инв. № В030000003636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153DF1" w:rsidRDefault="00153DF1">
            <w:pPr>
              <w:jc w:val="center"/>
              <w:rPr>
                <w:sz w:val="22"/>
                <w:szCs w:val="22"/>
              </w:rPr>
            </w:pPr>
          </w:p>
        </w:tc>
      </w:tr>
    </w:tbl>
    <w:p w:rsidR="00153DF1" w:rsidRDefault="00153DF1">
      <w:pPr>
        <w:rPr>
          <w:sz w:val="22"/>
          <w:szCs w:val="22"/>
        </w:rPr>
      </w:pPr>
    </w:p>
    <w:p w:rsidR="005C4818" w:rsidRDefault="005C4818">
      <w:pPr>
        <w:rPr>
          <w:sz w:val="22"/>
          <w:szCs w:val="22"/>
        </w:rPr>
      </w:pPr>
    </w:p>
    <w:p w:rsidR="005C4818" w:rsidRDefault="005C4818">
      <w:pPr>
        <w:rPr>
          <w:sz w:val="22"/>
          <w:szCs w:val="22"/>
        </w:rPr>
      </w:pPr>
    </w:p>
    <w:p w:rsidR="005C4818" w:rsidRDefault="005C4818">
      <w:pPr>
        <w:rPr>
          <w:sz w:val="22"/>
          <w:szCs w:val="22"/>
        </w:rPr>
      </w:pPr>
    </w:p>
    <w:p w:rsidR="005C4818" w:rsidRDefault="005C4818">
      <w:pPr>
        <w:rPr>
          <w:sz w:val="22"/>
          <w:szCs w:val="22"/>
        </w:rPr>
      </w:pPr>
    </w:p>
    <w:p w:rsidR="005C4818" w:rsidRDefault="005C4818">
      <w:pPr>
        <w:rPr>
          <w:sz w:val="22"/>
          <w:szCs w:val="22"/>
        </w:rPr>
      </w:pPr>
    </w:p>
    <w:p w:rsidR="005C4818" w:rsidRDefault="005C4818">
      <w:pPr>
        <w:rPr>
          <w:sz w:val="22"/>
          <w:szCs w:val="22"/>
        </w:rPr>
      </w:pPr>
    </w:p>
    <w:p w:rsidR="00153DF1" w:rsidRDefault="00542CBB">
      <w:pPr>
        <w:pStyle w:val="1"/>
        <w:keepLines/>
        <w:ind w:left="357" w:hanging="357"/>
        <w:jc w:val="center"/>
        <w:rPr>
          <w:iCs/>
          <w:caps/>
          <w:sz w:val="22"/>
          <w:szCs w:val="22"/>
        </w:rPr>
      </w:pPr>
      <w:bookmarkStart w:id="6" w:name="_Toc10"/>
      <w:r>
        <w:rPr>
          <w:rFonts w:eastAsia="Times New Roman"/>
          <w:iCs/>
          <w:sz w:val="22"/>
          <w:szCs w:val="22"/>
        </w:rPr>
        <w:t>Требования к продукции</w:t>
      </w:r>
      <w:bookmarkEnd w:id="6"/>
    </w:p>
    <w:p w:rsidR="00153DF1" w:rsidRDefault="00542CBB">
      <w:pPr>
        <w:pStyle w:val="4"/>
        <w:rPr>
          <w:sz w:val="22"/>
          <w:szCs w:val="22"/>
        </w:rPr>
      </w:pPr>
      <w:bookmarkStart w:id="7" w:name="_Toc11"/>
      <w:r>
        <w:rPr>
          <w:rFonts w:eastAsia="Times New Roman"/>
          <w:sz w:val="22"/>
          <w:szCs w:val="22"/>
        </w:rPr>
        <w:t>Требования к объемам и срокам выполнения работ</w:t>
      </w:r>
      <w:bookmarkEnd w:id="7"/>
    </w:p>
    <w:p w:rsidR="00153DF1" w:rsidRDefault="00542CBB">
      <w:pPr>
        <w:pStyle w:val="3"/>
        <w:rPr>
          <w:sz w:val="22"/>
          <w:szCs w:val="22"/>
        </w:rPr>
      </w:pPr>
      <w:bookmarkStart w:id="8" w:name="_Toc12"/>
      <w:r>
        <w:rPr>
          <w:rFonts w:eastAsia="Times New Roman"/>
          <w:sz w:val="22"/>
          <w:szCs w:val="22"/>
        </w:rPr>
        <w:t>Требования к видам и объемам работ</w:t>
      </w:r>
      <w:bookmarkEnd w:id="8"/>
      <w:r w:rsidR="000F6F41">
        <w:rPr>
          <w:rFonts w:eastAsia="Times New Roman"/>
          <w:sz w:val="22"/>
          <w:szCs w:val="22"/>
        </w:rPr>
        <w:t xml:space="preserve"> </w:t>
      </w:r>
    </w:p>
    <w:p w:rsidR="00153DF1" w:rsidRDefault="00542CBB">
      <w:pPr>
        <w:pStyle w:val="1"/>
        <w:keepLines/>
        <w:numPr>
          <w:ilvl w:val="0"/>
          <w:numId w:val="0"/>
        </w:numPr>
        <w:spacing w:before="240"/>
        <w:rPr>
          <w:rFonts w:eastAsia="Times New Roman"/>
          <w:sz w:val="22"/>
          <w:szCs w:val="22"/>
        </w:rPr>
      </w:pPr>
      <w:bookmarkStart w:id="9" w:name="_Toc13"/>
      <w:r>
        <w:rPr>
          <w:rFonts w:eastAsia="Times New Roman"/>
          <w:sz w:val="22"/>
          <w:szCs w:val="22"/>
        </w:rPr>
        <w:t>Таблица 2. Перечень и объем выполняемых работ</w:t>
      </w:r>
      <w:bookmarkEnd w:id="9"/>
    </w:p>
    <w:p w:rsidR="000F6F41" w:rsidRPr="000F6F41" w:rsidRDefault="000F6F41" w:rsidP="000F6F41"/>
    <w:tbl>
      <w:tblPr>
        <w:tblW w:w="100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398"/>
        <w:gridCol w:w="2435"/>
        <w:gridCol w:w="2126"/>
      </w:tblGrid>
      <w:tr w:rsidR="00153DF1">
        <w:tc>
          <w:tcPr>
            <w:tcW w:w="1134" w:type="dxa"/>
            <w:vAlign w:val="center"/>
          </w:tcPr>
          <w:p w:rsidR="00153DF1" w:rsidRDefault="00542CBB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153DF1" w:rsidRDefault="00542CBB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4398" w:type="dxa"/>
            <w:vAlign w:val="center"/>
          </w:tcPr>
          <w:p w:rsidR="00153DF1" w:rsidRDefault="00542CBB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2435" w:type="dxa"/>
            <w:vAlign w:val="center"/>
          </w:tcPr>
          <w:p w:rsidR="00153DF1" w:rsidRDefault="00542CBB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:rsidR="00153DF1" w:rsidRDefault="00542CBB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153DF1">
        <w:tc>
          <w:tcPr>
            <w:tcW w:w="1134" w:type="dxa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98" w:type="dxa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35" w:type="dxa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153DF1">
        <w:trPr>
          <w:trHeight w:val="996"/>
        </w:trPr>
        <w:tc>
          <w:tcPr>
            <w:tcW w:w="1134" w:type="dxa"/>
          </w:tcPr>
          <w:p w:rsidR="00153DF1" w:rsidRDefault="00153DF1" w:rsidP="002D27F4">
            <w:pPr>
              <w:pStyle w:val="affa"/>
              <w:numPr>
                <w:ilvl w:val="0"/>
                <w:numId w:val="8"/>
              </w:numPr>
              <w:rPr>
                <w:sz w:val="22"/>
                <w:szCs w:val="22"/>
                <w:highlight w:val="white"/>
              </w:rPr>
            </w:pPr>
          </w:p>
        </w:tc>
        <w:tc>
          <w:tcPr>
            <w:tcW w:w="4398" w:type="dxa"/>
          </w:tcPr>
          <w:p w:rsidR="00153DF1" w:rsidRDefault="00BF13EA">
            <w:pPr>
              <w:jc w:val="both"/>
              <w:rPr>
                <w:sz w:val="22"/>
                <w:szCs w:val="22"/>
                <w:highlight w:val="white"/>
              </w:rPr>
            </w:pPr>
            <w:r w:rsidRPr="00BF13EA">
              <w:rPr>
                <w:sz w:val="22"/>
                <w:szCs w:val="22"/>
              </w:rPr>
              <w:t>ОКПД2 43.9 Выполнение работ по ремонту витражей главного корпуса "Хабаровская ТЭЦ-3". (ППН ID М02ХБ3-219/4)</w:t>
            </w:r>
          </w:p>
        </w:tc>
        <w:tc>
          <w:tcPr>
            <w:tcW w:w="4561" w:type="dxa"/>
            <w:gridSpan w:val="2"/>
          </w:tcPr>
          <w:p w:rsidR="00153DF1" w:rsidRDefault="00542CBB" w:rsidP="00EB114F">
            <w:pPr>
              <w:jc w:val="center"/>
              <w:rPr>
                <w:i/>
                <w:iCs/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>В соответствии с ведомостью объемов работ (Приложение №</w:t>
            </w:r>
            <w:r w:rsidR="00EB114F">
              <w:rPr>
                <w:i/>
                <w:iCs/>
                <w:sz w:val="22"/>
                <w:szCs w:val="22"/>
                <w:highlight w:val="white"/>
              </w:rPr>
              <w:t>2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 к настоящим Техническим требованиям)</w:t>
            </w:r>
          </w:p>
        </w:tc>
      </w:tr>
    </w:tbl>
    <w:p w:rsidR="00153DF1" w:rsidRDefault="00542CBB">
      <w:pPr>
        <w:pStyle w:val="3"/>
        <w:rPr>
          <w:sz w:val="22"/>
          <w:szCs w:val="22"/>
          <w:highlight w:val="white"/>
        </w:rPr>
      </w:pPr>
      <w:bookmarkStart w:id="10" w:name="_Toc14"/>
      <w:r>
        <w:rPr>
          <w:rFonts w:eastAsia="Times New Roman"/>
          <w:sz w:val="22"/>
          <w:szCs w:val="22"/>
          <w:highlight w:val="white"/>
        </w:rPr>
        <w:t>Требования к срокам выполнения работ</w:t>
      </w:r>
      <w:bookmarkEnd w:id="10"/>
    </w:p>
    <w:p w:rsidR="00153DF1" w:rsidRDefault="00542CBB">
      <w:pPr>
        <w:pStyle w:val="1"/>
        <w:keepLines/>
        <w:numPr>
          <w:ilvl w:val="0"/>
          <w:numId w:val="0"/>
        </w:numPr>
        <w:spacing w:before="240"/>
        <w:rPr>
          <w:sz w:val="22"/>
          <w:szCs w:val="22"/>
          <w:highlight w:val="white"/>
        </w:rPr>
      </w:pPr>
      <w:bookmarkStart w:id="11" w:name="_Toc15"/>
      <w:r>
        <w:rPr>
          <w:rFonts w:eastAsia="Times New Roman"/>
          <w:sz w:val="22"/>
          <w:szCs w:val="22"/>
          <w:highlight w:val="white"/>
        </w:rPr>
        <w:t xml:space="preserve">  Таблица 3. </w:t>
      </w:r>
      <w:bookmarkStart w:id="12" w:name="_Hlk50465284"/>
      <w:r>
        <w:rPr>
          <w:rFonts w:eastAsia="Times New Roman"/>
          <w:sz w:val="22"/>
          <w:szCs w:val="22"/>
          <w:highlight w:val="white"/>
        </w:rPr>
        <w:t xml:space="preserve">Требования по срокам </w:t>
      </w:r>
      <w:bookmarkEnd w:id="12"/>
      <w:r>
        <w:rPr>
          <w:rFonts w:eastAsia="Times New Roman"/>
          <w:sz w:val="22"/>
          <w:szCs w:val="22"/>
          <w:highlight w:val="white"/>
        </w:rPr>
        <w:t>выполнения работ</w:t>
      </w:r>
      <w:bookmarkEnd w:id="11"/>
    </w:p>
    <w:tbl>
      <w:tblPr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123"/>
        <w:gridCol w:w="2835"/>
        <w:gridCol w:w="2976"/>
      </w:tblGrid>
      <w:tr w:rsidR="00153DF1">
        <w:tc>
          <w:tcPr>
            <w:tcW w:w="1129" w:type="dxa"/>
            <w:shd w:val="clear" w:color="auto" w:fill="auto"/>
            <w:vAlign w:val="center"/>
          </w:tcPr>
          <w:p w:rsidR="00153DF1" w:rsidRDefault="00542CBB"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№ п/п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153DF1" w:rsidRDefault="00542CBB"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Наименование работ</w:t>
            </w:r>
          </w:p>
        </w:tc>
        <w:tc>
          <w:tcPr>
            <w:tcW w:w="2835" w:type="dxa"/>
          </w:tcPr>
          <w:p w:rsidR="00153DF1" w:rsidRDefault="00542CBB"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Требования к началу срока выполнения работ</w:t>
            </w:r>
          </w:p>
        </w:tc>
        <w:tc>
          <w:tcPr>
            <w:tcW w:w="2976" w:type="dxa"/>
            <w:vAlign w:val="center"/>
          </w:tcPr>
          <w:p w:rsidR="00153DF1" w:rsidRDefault="00542CBB"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Требования к окончанию срока выполнения работ</w:t>
            </w:r>
          </w:p>
        </w:tc>
      </w:tr>
      <w:tr w:rsidR="00153DF1">
        <w:tc>
          <w:tcPr>
            <w:tcW w:w="1129" w:type="dxa"/>
            <w:shd w:val="clear" w:color="auto" w:fill="auto"/>
          </w:tcPr>
          <w:p w:rsidR="00153DF1" w:rsidRDefault="00542CBB"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1</w:t>
            </w:r>
          </w:p>
        </w:tc>
        <w:tc>
          <w:tcPr>
            <w:tcW w:w="3123" w:type="dxa"/>
            <w:shd w:val="clear" w:color="auto" w:fill="auto"/>
          </w:tcPr>
          <w:p w:rsidR="00153DF1" w:rsidRDefault="00542CBB"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2</w:t>
            </w:r>
          </w:p>
        </w:tc>
        <w:tc>
          <w:tcPr>
            <w:tcW w:w="2835" w:type="dxa"/>
          </w:tcPr>
          <w:p w:rsidR="00153DF1" w:rsidRDefault="00542CBB">
            <w:pPr>
              <w:pStyle w:val="afffa"/>
              <w:keepNext w:val="0"/>
              <w:jc w:val="center"/>
              <w:rPr>
                <w:szCs w:val="22"/>
                <w:highlight w:val="white"/>
              </w:rPr>
            </w:pPr>
            <w:r>
              <w:rPr>
                <w:b/>
                <w:szCs w:val="22"/>
                <w:highlight w:val="white"/>
              </w:rPr>
              <w:t>3</w:t>
            </w:r>
          </w:p>
        </w:tc>
        <w:tc>
          <w:tcPr>
            <w:tcW w:w="2976" w:type="dxa"/>
          </w:tcPr>
          <w:p w:rsidR="00153DF1" w:rsidRDefault="00542CBB">
            <w:pPr>
              <w:pStyle w:val="afffa"/>
              <w:keepNext w:val="0"/>
              <w:jc w:val="center"/>
              <w:rPr>
                <w:szCs w:val="22"/>
                <w:highlight w:val="white"/>
              </w:rPr>
            </w:pPr>
            <w:r>
              <w:rPr>
                <w:b/>
                <w:szCs w:val="22"/>
                <w:highlight w:val="white"/>
              </w:rPr>
              <w:t>4</w:t>
            </w:r>
          </w:p>
        </w:tc>
      </w:tr>
      <w:tr w:rsidR="00A45EA5" w:rsidTr="00093566">
        <w:tc>
          <w:tcPr>
            <w:tcW w:w="1129" w:type="dxa"/>
            <w:shd w:val="clear" w:color="auto" w:fill="auto"/>
          </w:tcPr>
          <w:p w:rsidR="00A45EA5" w:rsidRPr="009474FE" w:rsidRDefault="00A45EA5" w:rsidP="002D27F4">
            <w:pPr>
              <w:pStyle w:val="affa"/>
              <w:numPr>
                <w:ilvl w:val="0"/>
                <w:numId w:val="20"/>
              </w:numPr>
            </w:pPr>
          </w:p>
        </w:tc>
        <w:tc>
          <w:tcPr>
            <w:tcW w:w="3123" w:type="dxa"/>
            <w:shd w:val="clear" w:color="auto" w:fill="auto"/>
          </w:tcPr>
          <w:p w:rsidR="00A45EA5" w:rsidRPr="009474FE" w:rsidRDefault="006F40FA" w:rsidP="00A45EA5">
            <w:pPr>
              <w:jc w:val="center"/>
              <w:rPr>
                <w:sz w:val="24"/>
                <w:szCs w:val="24"/>
              </w:rPr>
            </w:pPr>
            <w:r w:rsidRPr="00BF13EA">
              <w:rPr>
                <w:sz w:val="22"/>
                <w:szCs w:val="22"/>
              </w:rPr>
              <w:t>ОКПД2 43.9 Выполнение работ по ремонту витражей главного корпуса "Хабаровская ТЭЦ-3". (ППН ID М02ХБ3-219/4)</w:t>
            </w:r>
            <w:bookmarkStart w:id="13" w:name="_GoBack"/>
            <w:bookmarkEnd w:id="13"/>
          </w:p>
        </w:tc>
        <w:tc>
          <w:tcPr>
            <w:tcW w:w="2835" w:type="dxa"/>
          </w:tcPr>
          <w:p w:rsidR="00A45EA5" w:rsidRPr="009474FE" w:rsidRDefault="00247BF8" w:rsidP="00A45EA5">
            <w:pPr>
              <w:jc w:val="center"/>
              <w:rPr>
                <w:sz w:val="24"/>
                <w:szCs w:val="24"/>
              </w:rPr>
            </w:pPr>
            <w:r w:rsidRPr="009474FE">
              <w:rPr>
                <w:sz w:val="24"/>
                <w:szCs w:val="24"/>
              </w:rPr>
              <w:t>С даты, следующей за датой заключения договора</w:t>
            </w:r>
          </w:p>
        </w:tc>
        <w:tc>
          <w:tcPr>
            <w:tcW w:w="2976" w:type="dxa"/>
          </w:tcPr>
          <w:p w:rsidR="00A45EA5" w:rsidRPr="009474FE" w:rsidRDefault="006F40FA" w:rsidP="00A45EA5">
            <w:pPr>
              <w:jc w:val="center"/>
              <w:rPr>
                <w:sz w:val="24"/>
                <w:szCs w:val="24"/>
              </w:rPr>
            </w:pPr>
            <w:r w:rsidRPr="006F40FA">
              <w:rPr>
                <w:sz w:val="24"/>
                <w:szCs w:val="24"/>
              </w:rPr>
              <w:t>в течение 5 месяцев с даты, следующей за датой начала выполнения Работ по Договору</w:t>
            </w:r>
          </w:p>
        </w:tc>
      </w:tr>
    </w:tbl>
    <w:p w:rsidR="00153DF1" w:rsidRDefault="00153DF1">
      <w:pPr>
        <w:keepNext/>
        <w:keepLines/>
        <w:spacing w:before="240" w:after="60"/>
        <w:outlineLvl w:val="0"/>
        <w:rPr>
          <w:b/>
          <w:sz w:val="22"/>
          <w:szCs w:val="22"/>
        </w:rPr>
        <w:sectPr w:rsidR="00153DF1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992" w:left="1134" w:header="680" w:footer="737" w:gutter="0"/>
          <w:cols w:space="708"/>
          <w:titlePg/>
          <w:docGrid w:linePitch="360"/>
        </w:sectPr>
      </w:pPr>
    </w:p>
    <w:p w:rsidR="00153DF1" w:rsidRDefault="00542CBB">
      <w:pPr>
        <w:pStyle w:val="4"/>
        <w:rPr>
          <w:sz w:val="22"/>
          <w:szCs w:val="22"/>
        </w:rPr>
      </w:pPr>
      <w:bookmarkStart w:id="14" w:name="_Toc16"/>
      <w:r>
        <w:rPr>
          <w:rFonts w:eastAsia="Times New Roman"/>
          <w:sz w:val="22"/>
          <w:szCs w:val="22"/>
        </w:rPr>
        <w:t>Требования к качеству работ</w:t>
      </w:r>
      <w:bookmarkEnd w:id="14"/>
    </w:p>
    <w:p w:rsidR="00153DF1" w:rsidRDefault="00542CBB">
      <w:pPr>
        <w:pStyle w:val="1"/>
        <w:keepLines/>
        <w:numPr>
          <w:ilvl w:val="0"/>
          <w:numId w:val="0"/>
        </w:numPr>
        <w:spacing w:before="240"/>
        <w:rPr>
          <w:sz w:val="22"/>
          <w:szCs w:val="22"/>
        </w:rPr>
      </w:pPr>
      <w:bookmarkStart w:id="15" w:name="_Toc17"/>
      <w:r>
        <w:rPr>
          <w:rFonts w:eastAsia="Times New Roman"/>
          <w:sz w:val="22"/>
          <w:szCs w:val="22"/>
        </w:rPr>
        <w:t xml:space="preserve">Таблица 4. Требования к качеству работ </w:t>
      </w:r>
      <w:bookmarkEnd w:id="15"/>
    </w:p>
    <w:tbl>
      <w:tblPr>
        <w:tblStyle w:val="af4"/>
        <w:tblpPr w:leftFromText="180" w:rightFromText="180" w:vertAnchor="text" w:tblpY="1"/>
        <w:tblW w:w="15290" w:type="dxa"/>
        <w:tblLayout w:type="fixed"/>
        <w:tblLook w:val="04A0" w:firstRow="1" w:lastRow="0" w:firstColumn="1" w:lastColumn="0" w:noHBand="0" w:noVBand="1"/>
      </w:tblPr>
      <w:tblGrid>
        <w:gridCol w:w="846"/>
        <w:gridCol w:w="2555"/>
        <w:gridCol w:w="7514"/>
        <w:gridCol w:w="4359"/>
        <w:gridCol w:w="16"/>
      </w:tblGrid>
      <w:tr w:rsidR="00153DF1">
        <w:tc>
          <w:tcPr>
            <w:tcW w:w="846" w:type="dxa"/>
            <w:vMerge w:val="restart"/>
            <w:vAlign w:val="center"/>
          </w:tcPr>
          <w:p w:rsidR="00153DF1" w:rsidRDefault="00542CB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153DF1" w:rsidRDefault="00542C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7517" w:type="dxa"/>
            <w:vMerge w:val="restart"/>
            <w:vAlign w:val="center"/>
          </w:tcPr>
          <w:p w:rsidR="00153DF1" w:rsidRDefault="00542C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376" w:type="dxa"/>
            <w:gridSpan w:val="2"/>
            <w:vAlign w:val="center"/>
          </w:tcPr>
          <w:p w:rsidR="00153DF1" w:rsidRDefault="00542C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 w:rsidR="00153DF1">
        <w:tc>
          <w:tcPr>
            <w:tcW w:w="846" w:type="dxa"/>
            <w:vMerge/>
            <w:vAlign w:val="center"/>
          </w:tcPr>
          <w:p w:rsidR="00153DF1" w:rsidRDefault="00153DF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153DF1" w:rsidRDefault="00153DF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7" w:type="dxa"/>
            <w:vMerge/>
            <w:vAlign w:val="center"/>
          </w:tcPr>
          <w:p w:rsidR="00153DF1" w:rsidRDefault="00153DF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76" w:type="dxa"/>
            <w:gridSpan w:val="2"/>
            <w:vAlign w:val="center"/>
          </w:tcPr>
          <w:p w:rsidR="00153DF1" w:rsidRDefault="00542C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</w:tr>
      <w:tr w:rsidR="00153DF1">
        <w:tc>
          <w:tcPr>
            <w:tcW w:w="846" w:type="dxa"/>
            <w:vAlign w:val="center"/>
          </w:tcPr>
          <w:p w:rsidR="00153DF1" w:rsidRDefault="00542CB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17" w:type="dxa"/>
            <w:vAlign w:val="center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376" w:type="dxa"/>
            <w:gridSpan w:val="2"/>
            <w:vAlign w:val="center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153DF1">
        <w:trPr>
          <w:gridAfter w:val="1"/>
          <w:wAfter w:w="16" w:type="dxa"/>
        </w:trPr>
        <w:tc>
          <w:tcPr>
            <w:tcW w:w="846" w:type="dxa"/>
            <w:vAlign w:val="center"/>
          </w:tcPr>
          <w:p w:rsidR="00153DF1" w:rsidRDefault="00153DF1" w:rsidP="002D27F4">
            <w:pPr>
              <w:pStyle w:val="affa"/>
              <w:numPr>
                <w:ilvl w:val="0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10068" w:type="dxa"/>
            <w:gridSpan w:val="2"/>
            <w:vAlign w:val="center"/>
          </w:tcPr>
          <w:p w:rsidR="00153DF1" w:rsidRDefault="00542CB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выполнению работ </w:t>
            </w:r>
          </w:p>
        </w:tc>
        <w:tc>
          <w:tcPr>
            <w:tcW w:w="4360" w:type="dxa"/>
            <w:vAlign w:val="center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</w:tr>
      <w:tr w:rsidR="00153DF1">
        <w:trPr>
          <w:gridAfter w:val="1"/>
          <w:wAfter w:w="16" w:type="dxa"/>
        </w:trPr>
        <w:tc>
          <w:tcPr>
            <w:tcW w:w="846" w:type="dxa"/>
            <w:vAlign w:val="center"/>
          </w:tcPr>
          <w:p w:rsidR="00153DF1" w:rsidRDefault="00153DF1" w:rsidP="002D27F4">
            <w:pPr>
              <w:pStyle w:val="affa"/>
              <w:numPr>
                <w:ilvl w:val="1"/>
                <w:numId w:val="7"/>
              </w:numPr>
              <w:spacing w:before="60" w:after="60"/>
              <w:ind w:left="-120" w:firstLine="12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8" w:type="dxa"/>
            <w:gridSpan w:val="2"/>
            <w:vAlign w:val="center"/>
          </w:tcPr>
          <w:p w:rsidR="00153DF1" w:rsidRDefault="00542CBB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Общие требования к выполнению работ</w:t>
            </w:r>
          </w:p>
        </w:tc>
        <w:tc>
          <w:tcPr>
            <w:tcW w:w="4360" w:type="dxa"/>
            <w:vAlign w:val="center"/>
          </w:tcPr>
          <w:p w:rsidR="00153DF1" w:rsidRDefault="00153DF1">
            <w:pPr>
              <w:spacing w:before="60" w:after="60"/>
              <w:rPr>
                <w:b/>
                <w:sz w:val="22"/>
                <w:szCs w:val="22"/>
              </w:rPr>
            </w:pPr>
          </w:p>
        </w:tc>
      </w:tr>
      <w:tr w:rsidR="00153DF1">
        <w:trPr>
          <w:gridAfter w:val="1"/>
          <w:wAfter w:w="16" w:type="dxa"/>
        </w:trPr>
        <w:tc>
          <w:tcPr>
            <w:tcW w:w="846" w:type="dxa"/>
            <w:vAlign w:val="center"/>
          </w:tcPr>
          <w:p w:rsidR="00153DF1" w:rsidRDefault="00153DF1" w:rsidP="002D27F4">
            <w:pPr>
              <w:pStyle w:val="affa"/>
              <w:numPr>
                <w:ilvl w:val="2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7517" w:type="dxa"/>
            <w:shd w:val="clear" w:color="auto" w:fill="auto"/>
          </w:tcPr>
          <w:p w:rsidR="00153DF1" w:rsidRDefault="00542CB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</w:t>
            </w:r>
            <w:r>
              <w:rPr>
                <w:color w:val="000000" w:themeColor="text1"/>
                <w:sz w:val="22"/>
                <w:szCs w:val="22"/>
              </w:rPr>
              <w:t>ми документами (НТД):</w:t>
            </w:r>
          </w:p>
          <w:p w:rsidR="00153DF1" w:rsidRDefault="00542CBB" w:rsidP="002D27F4">
            <w:pPr>
              <w:pStyle w:val="affa"/>
              <w:numPr>
                <w:ilvl w:val="0"/>
                <w:numId w:val="10"/>
              </w:numPr>
              <w:tabs>
                <w:tab w:val="left" w:pos="25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«Правила организации технического обслуживания и ремонта </w:t>
            </w:r>
            <w:r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объектов электроэнергетики» (Приказ Минэнерго России от 19.12.2023 № 1180);</w:t>
            </w:r>
          </w:p>
          <w:p w:rsidR="00153DF1" w:rsidRDefault="00542CBB" w:rsidP="002D27F4">
            <w:pPr>
              <w:pStyle w:val="affa"/>
              <w:numPr>
                <w:ilvl w:val="0"/>
                <w:numId w:val="10"/>
              </w:numPr>
              <w:tabs>
                <w:tab w:val="left" w:pos="25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="Times New Roman"/>
                <w:color w:val="000000" w:themeColor="text1"/>
                <w:sz w:val="22"/>
                <w:szCs w:val="22"/>
              </w:rPr>
              <w:t>Правила технической эксплуатации электрических станций и сетей Российской Федерации. (утв. приказом Минэнерго России от 29.11.2024 № 2321);</w:t>
            </w:r>
          </w:p>
          <w:p w:rsidR="00153DF1" w:rsidRDefault="00542CBB" w:rsidP="002D27F4">
            <w:pPr>
              <w:pStyle w:val="affa"/>
              <w:numPr>
                <w:ilvl w:val="0"/>
                <w:numId w:val="11"/>
              </w:numPr>
              <w:tabs>
                <w:tab w:val="left" w:pos="256"/>
              </w:tabs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Изменение № 3 к СП 56.13330.2011 СНиП 31-03-2001 Производственные здания;</w:t>
            </w:r>
          </w:p>
          <w:p w:rsidR="00153DF1" w:rsidRPr="00422CE9" w:rsidRDefault="00542CBB" w:rsidP="002D27F4">
            <w:pPr>
              <w:pStyle w:val="affa"/>
              <w:numPr>
                <w:ilvl w:val="0"/>
                <w:numId w:val="11"/>
              </w:numPr>
              <w:tabs>
                <w:tab w:val="left" w:pos="256"/>
              </w:tabs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СП 48.13330.2019. Свод правил. Организация строительства. СНиП 12-01-2004;</w:t>
            </w:r>
          </w:p>
          <w:p w:rsidR="00422CE9" w:rsidRPr="00422CE9" w:rsidRDefault="00422CE9" w:rsidP="002D27F4">
            <w:pPr>
              <w:pStyle w:val="affa"/>
              <w:numPr>
                <w:ilvl w:val="0"/>
                <w:numId w:val="11"/>
              </w:numPr>
              <w:tabs>
                <w:tab w:val="left" w:pos="256"/>
              </w:tabs>
              <w:jc w:val="both"/>
              <w:rPr>
                <w:sz w:val="22"/>
                <w:szCs w:val="22"/>
              </w:rPr>
            </w:pPr>
            <w:r w:rsidRPr="00422CE9">
              <w:rPr>
                <w:sz w:val="22"/>
                <w:szCs w:val="22"/>
              </w:rPr>
              <w:t>СП 72.13330.2016. «Защита строительных конструкций от коррозии»;</w:t>
            </w:r>
          </w:p>
          <w:p w:rsidR="00422CE9" w:rsidRPr="00422CE9" w:rsidRDefault="00422CE9" w:rsidP="002D27F4">
            <w:pPr>
              <w:pStyle w:val="affa"/>
              <w:numPr>
                <w:ilvl w:val="0"/>
                <w:numId w:val="11"/>
              </w:numPr>
              <w:tabs>
                <w:tab w:val="left" w:pos="256"/>
              </w:tabs>
              <w:jc w:val="both"/>
              <w:rPr>
                <w:sz w:val="22"/>
                <w:szCs w:val="22"/>
              </w:rPr>
            </w:pPr>
            <w:r w:rsidRPr="00422CE9">
              <w:rPr>
                <w:sz w:val="22"/>
                <w:szCs w:val="22"/>
              </w:rPr>
              <w:t>СП 71.13330.2017 «Изоляционные и отделочные работы»,</w:t>
            </w:r>
          </w:p>
          <w:p w:rsidR="00422CE9" w:rsidRPr="00422CE9" w:rsidRDefault="00422CE9" w:rsidP="002D27F4">
            <w:pPr>
              <w:pStyle w:val="affa"/>
              <w:numPr>
                <w:ilvl w:val="0"/>
                <w:numId w:val="11"/>
              </w:numPr>
              <w:tabs>
                <w:tab w:val="left" w:pos="256"/>
              </w:tabs>
              <w:jc w:val="both"/>
              <w:rPr>
                <w:sz w:val="22"/>
                <w:szCs w:val="22"/>
              </w:rPr>
            </w:pPr>
            <w:r w:rsidRPr="00422CE9">
              <w:rPr>
                <w:sz w:val="22"/>
                <w:szCs w:val="22"/>
              </w:rPr>
              <w:t>СП 49.13330.2010 «Безопасность труда в строительстве».</w:t>
            </w:r>
          </w:p>
          <w:p w:rsidR="00422CE9" w:rsidRDefault="00422CE9" w:rsidP="002D27F4">
            <w:pPr>
              <w:pStyle w:val="affa"/>
              <w:numPr>
                <w:ilvl w:val="0"/>
                <w:numId w:val="11"/>
              </w:numPr>
              <w:tabs>
                <w:tab w:val="left" w:pos="256"/>
              </w:tabs>
              <w:jc w:val="both"/>
              <w:rPr>
                <w:sz w:val="22"/>
                <w:szCs w:val="22"/>
              </w:rPr>
            </w:pPr>
            <w:r w:rsidRPr="00422CE9">
              <w:rPr>
                <w:sz w:val="22"/>
                <w:szCs w:val="22"/>
              </w:rPr>
              <w:t>Правила технической эксплуатации электрических станций и сетей РФ.</w:t>
            </w:r>
          </w:p>
          <w:p w:rsidR="005C4818" w:rsidRDefault="005C4818" w:rsidP="002D27F4">
            <w:pPr>
              <w:pStyle w:val="affa"/>
              <w:numPr>
                <w:ilvl w:val="0"/>
                <w:numId w:val="11"/>
              </w:numPr>
              <w:tabs>
                <w:tab w:val="left" w:pos="256"/>
              </w:tabs>
              <w:jc w:val="both"/>
              <w:rPr>
                <w:sz w:val="22"/>
                <w:szCs w:val="22"/>
              </w:rPr>
            </w:pPr>
            <w:r w:rsidRPr="005C4818">
              <w:rPr>
                <w:sz w:val="22"/>
                <w:szCs w:val="22"/>
              </w:rPr>
              <w:t xml:space="preserve">"СП 363.1325800.2017. Свод правил. Покрытия </w:t>
            </w:r>
            <w:proofErr w:type="spellStart"/>
            <w:r w:rsidRPr="005C4818">
              <w:rPr>
                <w:sz w:val="22"/>
                <w:szCs w:val="22"/>
              </w:rPr>
              <w:t>светопрозрачные</w:t>
            </w:r>
            <w:proofErr w:type="spellEnd"/>
            <w:r w:rsidRPr="005C4818">
              <w:rPr>
                <w:sz w:val="22"/>
                <w:szCs w:val="22"/>
              </w:rPr>
              <w:t xml:space="preserve"> и фонари зданий и сооружений. Правила проектирования" (утв. и введен в действие Приказом Минстроя России от 22.12.2017 N </w:t>
            </w:r>
            <w:r>
              <w:rPr>
                <w:sz w:val="22"/>
                <w:szCs w:val="22"/>
              </w:rPr>
              <w:t>1704/</w:t>
            </w:r>
            <w:proofErr w:type="spellStart"/>
            <w:r>
              <w:rPr>
                <w:sz w:val="22"/>
                <w:szCs w:val="22"/>
              </w:rPr>
              <w:t>пр</w:t>
            </w:r>
            <w:proofErr w:type="spellEnd"/>
            <w:r>
              <w:rPr>
                <w:sz w:val="22"/>
                <w:szCs w:val="22"/>
              </w:rPr>
              <w:t xml:space="preserve">) (ред. от 28.12.2021) </w:t>
            </w:r>
          </w:p>
          <w:p w:rsidR="005C4818" w:rsidRDefault="005C4818" w:rsidP="002D27F4">
            <w:pPr>
              <w:pStyle w:val="affa"/>
              <w:numPr>
                <w:ilvl w:val="0"/>
                <w:numId w:val="11"/>
              </w:numPr>
              <w:tabs>
                <w:tab w:val="left" w:pos="256"/>
              </w:tabs>
              <w:jc w:val="both"/>
              <w:rPr>
                <w:sz w:val="22"/>
                <w:szCs w:val="22"/>
              </w:rPr>
            </w:pPr>
            <w:r w:rsidRPr="005C4818">
              <w:rPr>
                <w:sz w:val="22"/>
                <w:szCs w:val="22"/>
              </w:rPr>
              <w:t xml:space="preserve">"Изменение N 1 к СП 363.1325800.2017 "Покрытия </w:t>
            </w:r>
            <w:proofErr w:type="spellStart"/>
            <w:r w:rsidRPr="005C4818">
              <w:rPr>
                <w:sz w:val="22"/>
                <w:szCs w:val="22"/>
              </w:rPr>
              <w:t>светопрозрачные</w:t>
            </w:r>
            <w:proofErr w:type="spellEnd"/>
            <w:r w:rsidRPr="005C4818">
              <w:rPr>
                <w:sz w:val="22"/>
                <w:szCs w:val="22"/>
              </w:rPr>
              <w:t xml:space="preserve"> и фонари зданий и сооружений. Правила проектирования" (утв. и введено в действие Приказом Минстроя России от 28.12.2021 N 1030/</w:t>
            </w:r>
            <w:proofErr w:type="spellStart"/>
            <w:r w:rsidRPr="005C4818">
              <w:rPr>
                <w:sz w:val="22"/>
                <w:szCs w:val="22"/>
              </w:rPr>
              <w:t>пр</w:t>
            </w:r>
            <w:proofErr w:type="spellEnd"/>
            <w:r w:rsidRPr="005C4818">
              <w:rPr>
                <w:sz w:val="22"/>
                <w:szCs w:val="22"/>
              </w:rPr>
              <w:t>)</w:t>
            </w:r>
          </w:p>
          <w:p w:rsidR="00153DF1" w:rsidRDefault="00542CBB" w:rsidP="002D27F4">
            <w:pPr>
              <w:pStyle w:val="affa"/>
              <w:numPr>
                <w:ilvl w:val="0"/>
                <w:numId w:val="17"/>
              </w:numPr>
              <w:tabs>
                <w:tab w:val="left" w:pos="256"/>
              </w:tabs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Проектными документациями на здания и сооружения, производственными инструкциями </w:t>
            </w:r>
            <w:r w:rsidR="00624C20">
              <w:rPr>
                <w:rFonts w:eastAsia="Times New Roman"/>
                <w:sz w:val="22"/>
                <w:szCs w:val="22"/>
              </w:rPr>
              <w:t>и проектами</w:t>
            </w:r>
            <w:r>
              <w:rPr>
                <w:rFonts w:eastAsia="Times New Roman"/>
                <w:sz w:val="22"/>
                <w:szCs w:val="22"/>
              </w:rPr>
              <w:t xml:space="preserve"> производства работ.</w:t>
            </w:r>
          </w:p>
          <w:p w:rsidR="00153DF1" w:rsidRDefault="00542CBB">
            <w:pPr>
              <w:pStyle w:val="affa"/>
              <w:tabs>
                <w:tab w:val="left" w:pos="256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 </w:t>
            </w:r>
          </w:p>
        </w:tc>
        <w:tc>
          <w:tcPr>
            <w:tcW w:w="4360" w:type="dxa"/>
            <w:shd w:val="clear" w:color="auto" w:fill="auto"/>
            <w:vAlign w:val="center"/>
          </w:tcPr>
          <w:p w:rsidR="00153DF1" w:rsidRDefault="00542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  <w:p w:rsidR="00153DF1" w:rsidRDefault="00153DF1">
            <w:pPr>
              <w:pStyle w:val="afff9"/>
              <w:keepNext w:val="0"/>
              <w:spacing w:before="0"/>
              <w:jc w:val="left"/>
              <w:outlineLvl w:val="2"/>
              <w:rPr>
                <w:bCs/>
                <w:sz w:val="22"/>
                <w:szCs w:val="22"/>
              </w:rPr>
            </w:pPr>
          </w:p>
        </w:tc>
      </w:tr>
      <w:tr w:rsidR="00153DF1">
        <w:trPr>
          <w:gridAfter w:val="1"/>
          <w:wAfter w:w="16" w:type="dxa"/>
        </w:trPr>
        <w:tc>
          <w:tcPr>
            <w:tcW w:w="846" w:type="dxa"/>
            <w:vAlign w:val="center"/>
          </w:tcPr>
          <w:p w:rsidR="00153DF1" w:rsidRDefault="00153DF1" w:rsidP="002D27F4">
            <w:pPr>
              <w:pStyle w:val="affa"/>
              <w:numPr>
                <w:ilvl w:val="1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10068" w:type="dxa"/>
            <w:gridSpan w:val="2"/>
          </w:tcPr>
          <w:p w:rsidR="00153DF1" w:rsidRDefault="00542CBB">
            <w:pPr>
              <w:spacing w:before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организации работ</w:t>
            </w:r>
          </w:p>
        </w:tc>
        <w:tc>
          <w:tcPr>
            <w:tcW w:w="4360" w:type="dxa"/>
            <w:vAlign w:val="center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</w:tr>
      <w:tr w:rsidR="00153DF1" w:rsidTr="007152C4">
        <w:trPr>
          <w:gridAfter w:val="1"/>
          <w:wAfter w:w="16" w:type="dxa"/>
          <w:trHeight w:val="3959"/>
        </w:trPr>
        <w:tc>
          <w:tcPr>
            <w:tcW w:w="846" w:type="dxa"/>
            <w:vAlign w:val="center"/>
          </w:tcPr>
          <w:p w:rsidR="00153DF1" w:rsidRDefault="00153DF1" w:rsidP="002D27F4">
            <w:pPr>
              <w:pStyle w:val="affa"/>
              <w:numPr>
                <w:ilvl w:val="2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153DF1" w:rsidRDefault="00542CBB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организации процесса выполнения работ:</w:t>
            </w:r>
          </w:p>
        </w:tc>
        <w:tc>
          <w:tcPr>
            <w:tcW w:w="7517" w:type="dxa"/>
          </w:tcPr>
          <w:p w:rsidR="00153DF1" w:rsidRDefault="00542C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Комплекс организационно–технических мероприятий, выполняемый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 и отремонтированных объектов, оптимальное расходование материально-технических и трудовы</w:t>
            </w:r>
            <w:r w:rsidR="00422CE9">
              <w:rPr>
                <w:sz w:val="22"/>
                <w:szCs w:val="22"/>
                <w:lang w:eastAsia="en-US"/>
              </w:rPr>
              <w:t>х</w:t>
            </w:r>
            <w:r>
              <w:rPr>
                <w:sz w:val="22"/>
                <w:szCs w:val="22"/>
                <w:lang w:eastAsia="en-US"/>
              </w:rPr>
              <w:t xml:space="preserve"> ресурсов. </w:t>
            </w:r>
          </w:p>
          <w:p w:rsidR="00E15957" w:rsidRDefault="00542CBB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Изменения объемов работ, предусмотренных ведомостью планируемых работ, оформляются в соответствии с требованиями Правил </w:t>
            </w:r>
            <w:proofErr w:type="spellStart"/>
            <w:r>
              <w:rPr>
                <w:sz w:val="22"/>
                <w:szCs w:val="22"/>
                <w:lang w:eastAsia="en-US"/>
              </w:rPr>
              <w:t>ТОиР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(ведомостью дополнительных работ по ремонту и протоколом исключения работ из ведомости планируемых работ по ремонту), согласовываются с исполнителями и утверждаются техническим руководителем структурного подразделения, ответственного за непосредственную эксплуатацию производственного объекта. </w:t>
            </w:r>
          </w:p>
          <w:p w:rsidR="00153DF1" w:rsidRDefault="00542C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До начала ремонта Подрядчик обязан:</w:t>
            </w:r>
          </w:p>
          <w:p w:rsidR="00153DF1" w:rsidRPr="007152C4" w:rsidRDefault="00542CBB" w:rsidP="002D27F4">
            <w:pPr>
              <w:pStyle w:val="affa"/>
              <w:numPr>
                <w:ilvl w:val="0"/>
                <w:numId w:val="16"/>
              </w:numPr>
              <w:jc w:val="both"/>
              <w:rPr>
                <w:sz w:val="22"/>
                <w:szCs w:val="22"/>
              </w:rPr>
            </w:pPr>
            <w:r w:rsidRPr="00361559">
              <w:rPr>
                <w:rFonts w:eastAsia="Times New Roman"/>
                <w:sz w:val="22"/>
                <w:szCs w:val="22"/>
              </w:rPr>
              <w:t>за 20 дней</w:t>
            </w:r>
            <w:r>
              <w:rPr>
                <w:rFonts w:eastAsia="Times New Roman"/>
                <w:sz w:val="22"/>
                <w:szCs w:val="22"/>
              </w:rPr>
              <w:t xml:space="preserve"> до начала производства </w:t>
            </w:r>
            <w:r w:rsidR="00E15957">
              <w:rPr>
                <w:rFonts w:eastAsia="Times New Roman"/>
                <w:sz w:val="22"/>
                <w:szCs w:val="22"/>
              </w:rPr>
              <w:t>работ разработать</w:t>
            </w:r>
            <w:r>
              <w:rPr>
                <w:rFonts w:eastAsia="Times New Roman"/>
                <w:sz w:val="22"/>
                <w:szCs w:val="22"/>
              </w:rPr>
              <w:t xml:space="preserve"> и представить Заказчику на согласование «Проект производства работ» </w:t>
            </w:r>
            <w:r w:rsidR="00E15957">
              <w:t xml:space="preserve"> в соответствии с  </w:t>
            </w:r>
            <w:r w:rsidR="00E15957" w:rsidRPr="00E15957">
              <w:rPr>
                <w:rFonts w:eastAsia="Times New Roman"/>
                <w:sz w:val="22"/>
                <w:szCs w:val="22"/>
              </w:rPr>
              <w:t>МДС 12-81.2007 «Методические рекомендации по разработке и оформлению проекта организации строительства и проекта производства работ» и МДС 12-29.2006 «Методические рекомендации по разработке и оформлению технологической карты»</w:t>
            </w:r>
            <w:r w:rsidR="00E15957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 xml:space="preserve">с указанием общих методов и технологии работ, организационных вопросов с приложением </w:t>
            </w:r>
            <w:r w:rsidR="00E15957">
              <w:rPr>
                <w:rFonts w:eastAsia="Times New Roman"/>
                <w:sz w:val="22"/>
                <w:szCs w:val="22"/>
              </w:rPr>
              <w:t>календарного</w:t>
            </w:r>
            <w:r>
              <w:rPr>
                <w:rFonts w:eastAsia="Times New Roman"/>
                <w:sz w:val="22"/>
                <w:szCs w:val="22"/>
              </w:rPr>
              <w:t xml:space="preserve"> графика ремонта с указанием количества занятого персонала на объекте;</w:t>
            </w:r>
          </w:p>
          <w:p w:rsidR="007152C4" w:rsidRDefault="00FA749F" w:rsidP="002D27F4">
            <w:pPr>
              <w:pStyle w:val="affa"/>
              <w:numPr>
                <w:ilvl w:val="0"/>
                <w:numId w:val="1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7152C4" w:rsidRPr="007152C4">
              <w:rPr>
                <w:sz w:val="22"/>
                <w:szCs w:val="22"/>
              </w:rPr>
              <w:t>редостав</w:t>
            </w:r>
            <w:r w:rsidR="007152C4">
              <w:rPr>
                <w:sz w:val="22"/>
                <w:szCs w:val="22"/>
              </w:rPr>
              <w:t>ить</w:t>
            </w:r>
            <w:r w:rsidR="007152C4" w:rsidRPr="007152C4">
              <w:rPr>
                <w:sz w:val="22"/>
                <w:szCs w:val="22"/>
              </w:rPr>
              <w:t xml:space="preserve"> Заказчику сведени</w:t>
            </w:r>
            <w:r w:rsidR="007152C4">
              <w:rPr>
                <w:sz w:val="22"/>
                <w:szCs w:val="22"/>
              </w:rPr>
              <w:t>я</w:t>
            </w:r>
            <w:r w:rsidR="007152C4" w:rsidRPr="007152C4">
              <w:rPr>
                <w:sz w:val="22"/>
                <w:szCs w:val="22"/>
              </w:rPr>
              <w:t xml:space="preserve"> об уполномоченных на оперативное рассмотрение и решение технических и организационных вопросов</w:t>
            </w:r>
            <w:r w:rsidR="007152C4">
              <w:rPr>
                <w:sz w:val="22"/>
                <w:szCs w:val="22"/>
              </w:rPr>
              <w:t>;</w:t>
            </w:r>
          </w:p>
          <w:p w:rsidR="007152C4" w:rsidRDefault="00FA749F" w:rsidP="002D27F4">
            <w:pPr>
              <w:pStyle w:val="affa"/>
              <w:numPr>
                <w:ilvl w:val="0"/>
                <w:numId w:val="1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7152C4" w:rsidRPr="007152C4">
              <w:rPr>
                <w:sz w:val="22"/>
                <w:szCs w:val="22"/>
              </w:rPr>
              <w:t>редостав</w:t>
            </w:r>
            <w:r w:rsidR="007152C4">
              <w:rPr>
                <w:sz w:val="22"/>
                <w:szCs w:val="22"/>
              </w:rPr>
              <w:t>ить</w:t>
            </w:r>
            <w:r w:rsidR="007152C4" w:rsidRPr="007152C4">
              <w:rPr>
                <w:sz w:val="22"/>
                <w:szCs w:val="22"/>
              </w:rPr>
              <w:t xml:space="preserve"> Заказчику </w:t>
            </w:r>
            <w:proofErr w:type="spellStart"/>
            <w:r w:rsidR="007152C4" w:rsidRPr="007152C4">
              <w:rPr>
                <w:sz w:val="22"/>
                <w:szCs w:val="22"/>
              </w:rPr>
              <w:t>пофамильны</w:t>
            </w:r>
            <w:r w:rsidR="007152C4">
              <w:rPr>
                <w:sz w:val="22"/>
                <w:szCs w:val="22"/>
              </w:rPr>
              <w:t>е</w:t>
            </w:r>
            <w:proofErr w:type="spellEnd"/>
            <w:r w:rsidR="007152C4" w:rsidRPr="007152C4">
              <w:rPr>
                <w:sz w:val="22"/>
                <w:szCs w:val="22"/>
              </w:rPr>
              <w:t xml:space="preserve"> списк</w:t>
            </w:r>
            <w:r w:rsidR="007152C4">
              <w:rPr>
                <w:sz w:val="22"/>
                <w:szCs w:val="22"/>
              </w:rPr>
              <w:t>и привлекаемого персонала</w:t>
            </w:r>
            <w:r w:rsidR="007152C4" w:rsidRPr="007152C4">
              <w:rPr>
                <w:sz w:val="22"/>
                <w:szCs w:val="22"/>
              </w:rPr>
              <w:t xml:space="preserve"> и документ</w:t>
            </w:r>
            <w:r w:rsidR="007152C4">
              <w:rPr>
                <w:sz w:val="22"/>
                <w:szCs w:val="22"/>
              </w:rPr>
              <w:t>ы</w:t>
            </w:r>
            <w:r w:rsidR="007152C4" w:rsidRPr="007152C4">
              <w:rPr>
                <w:sz w:val="22"/>
                <w:szCs w:val="22"/>
              </w:rPr>
              <w:t>, подтверждающи</w:t>
            </w:r>
            <w:r w:rsidR="007152C4">
              <w:rPr>
                <w:sz w:val="22"/>
                <w:szCs w:val="22"/>
              </w:rPr>
              <w:t>е</w:t>
            </w:r>
            <w:r w:rsidR="007152C4" w:rsidRPr="007152C4">
              <w:rPr>
                <w:sz w:val="22"/>
                <w:szCs w:val="22"/>
              </w:rPr>
              <w:t xml:space="preserve"> их квалификацию</w:t>
            </w:r>
            <w:r w:rsidR="007152C4">
              <w:rPr>
                <w:sz w:val="22"/>
                <w:szCs w:val="22"/>
              </w:rPr>
              <w:t>;</w:t>
            </w:r>
          </w:p>
          <w:p w:rsidR="00FA749F" w:rsidRPr="00FA749F" w:rsidRDefault="00FA749F" w:rsidP="002D27F4">
            <w:pPr>
              <w:pStyle w:val="affa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FA749F">
              <w:rPr>
                <w:sz w:val="22"/>
                <w:szCs w:val="22"/>
              </w:rPr>
              <w:t>назнач</w:t>
            </w:r>
            <w:r>
              <w:rPr>
                <w:sz w:val="22"/>
                <w:szCs w:val="22"/>
              </w:rPr>
              <w:t>ить</w:t>
            </w:r>
            <w:r w:rsidRPr="00FA749F">
              <w:rPr>
                <w:sz w:val="22"/>
                <w:szCs w:val="22"/>
              </w:rPr>
              <w:t xml:space="preserve"> руководителей работ по ремонту отдельных видов работ в соответствии с номенклатурой и объемом работ, принятым по договору;</w:t>
            </w:r>
          </w:p>
          <w:p w:rsidR="00153DF1" w:rsidRDefault="00542CBB" w:rsidP="002D27F4">
            <w:pPr>
              <w:pStyle w:val="affa"/>
              <w:numPr>
                <w:ilvl w:val="0"/>
                <w:numId w:val="16"/>
              </w:numPr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до начала работ предоставить на согласование мероприятия по технике безопасности труда собственного персонала, по пожарной и промышленной безопасности;</w:t>
            </w:r>
          </w:p>
          <w:p w:rsidR="00153DF1" w:rsidRDefault="00542CBB" w:rsidP="002D27F4">
            <w:pPr>
              <w:pStyle w:val="affa"/>
              <w:numPr>
                <w:ilvl w:val="0"/>
                <w:numId w:val="16"/>
              </w:numPr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обеспечить готовность инструмента, технологической оснастки, грузоподъемных машин и механизмов, необходимых для выполнения работ.</w:t>
            </w:r>
          </w:p>
          <w:p w:rsidR="00153DF1" w:rsidRDefault="00542CBB" w:rsidP="002D27F4">
            <w:pPr>
              <w:pStyle w:val="affa"/>
              <w:numPr>
                <w:ilvl w:val="0"/>
                <w:numId w:val="16"/>
              </w:numPr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определить состав бригад (участков) по ремонту по численности, квалификации и профессиям в соответствии с графиком ремонта. При этом Подрядчик должен обеспечить полную занятость рабочих в течение установленных графиком сроков производства работ; </w:t>
            </w:r>
          </w:p>
          <w:p w:rsidR="00153DF1" w:rsidRDefault="00542CBB" w:rsidP="002D27F4">
            <w:pPr>
              <w:pStyle w:val="affa"/>
              <w:numPr>
                <w:ilvl w:val="0"/>
                <w:numId w:val="16"/>
              </w:numPr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назначить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обеспечение; </w:t>
            </w:r>
          </w:p>
          <w:p w:rsidR="00153DF1" w:rsidRDefault="00542CBB" w:rsidP="002D27F4">
            <w:pPr>
              <w:pStyle w:val="affa"/>
              <w:numPr>
                <w:ilvl w:val="0"/>
                <w:numId w:val="16"/>
              </w:numPr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проверить 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выполнение требований допуска ремонтного и командированного персонала, предусмотренного п. 1.2.2 Таблицы 4. Технических требований.</w:t>
            </w:r>
          </w:p>
          <w:p w:rsidR="00153DF1" w:rsidRDefault="00542C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Применяемые при работах механизмы и грузоподъемные машины (в соответствии с разрабатываемым Подрядчиком ППР), приспособления и инструмент должны быть испытаны и эксплуатироваться в соответствии с требованиями стандартов безопасности труда, правил Ростехнадзора, а также инструкций заводов – изготовителей.</w:t>
            </w:r>
          </w:p>
          <w:p w:rsidR="00153DF1" w:rsidRDefault="00542C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Организация ремонтной площадки, участков работ и рабочих мест должна обеспечивать безопасность труда работающих на всех этапах выполнения строительно-монтажных работ. Для производства работ в охранной зоне необходимо получить наряд-допуск.</w:t>
            </w:r>
          </w:p>
          <w:p w:rsidR="00153DF1" w:rsidRDefault="00153DF1">
            <w:pPr>
              <w:spacing w:after="60"/>
              <w:ind w:firstLine="456"/>
              <w:jc w:val="both"/>
              <w:rPr>
                <w:sz w:val="22"/>
                <w:szCs w:val="22"/>
              </w:rPr>
            </w:pPr>
          </w:p>
        </w:tc>
        <w:tc>
          <w:tcPr>
            <w:tcW w:w="4360" w:type="dxa"/>
            <w:vAlign w:val="center"/>
          </w:tcPr>
          <w:p w:rsidR="00153DF1" w:rsidRDefault="00153DF1">
            <w:pPr>
              <w:jc w:val="center"/>
              <w:rPr>
                <w:bCs/>
                <w:i/>
                <w:sz w:val="22"/>
                <w:szCs w:val="22"/>
              </w:rPr>
            </w:pPr>
          </w:p>
          <w:p w:rsidR="00153DF1" w:rsidRDefault="00153DF1">
            <w:pPr>
              <w:jc w:val="center"/>
              <w:rPr>
                <w:bCs/>
                <w:i/>
                <w:sz w:val="22"/>
                <w:szCs w:val="22"/>
              </w:rPr>
            </w:pPr>
          </w:p>
          <w:p w:rsidR="00153DF1" w:rsidRDefault="00153DF1">
            <w:pPr>
              <w:jc w:val="center"/>
              <w:rPr>
                <w:bCs/>
                <w:i/>
                <w:sz w:val="22"/>
                <w:szCs w:val="22"/>
              </w:rPr>
            </w:pPr>
          </w:p>
          <w:p w:rsidR="00153DF1" w:rsidRDefault="00153DF1">
            <w:pPr>
              <w:jc w:val="center"/>
              <w:rPr>
                <w:bCs/>
                <w:i/>
                <w:sz w:val="22"/>
                <w:szCs w:val="22"/>
              </w:rPr>
            </w:pPr>
          </w:p>
          <w:p w:rsidR="00153DF1" w:rsidRDefault="00153DF1">
            <w:pPr>
              <w:jc w:val="center"/>
              <w:rPr>
                <w:bCs/>
                <w:i/>
                <w:sz w:val="22"/>
                <w:szCs w:val="22"/>
              </w:rPr>
            </w:pPr>
          </w:p>
          <w:p w:rsidR="00153DF1" w:rsidRDefault="00153DF1">
            <w:pPr>
              <w:jc w:val="center"/>
              <w:rPr>
                <w:bCs/>
                <w:i/>
                <w:sz w:val="22"/>
                <w:szCs w:val="22"/>
              </w:rPr>
            </w:pPr>
          </w:p>
          <w:p w:rsidR="00153DF1" w:rsidRDefault="00153DF1">
            <w:pPr>
              <w:jc w:val="center"/>
              <w:rPr>
                <w:bCs/>
                <w:i/>
                <w:sz w:val="22"/>
                <w:szCs w:val="22"/>
              </w:rPr>
            </w:pPr>
          </w:p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  <w:p w:rsidR="00153DF1" w:rsidRDefault="00153DF1">
            <w:pPr>
              <w:pStyle w:val="afff9"/>
              <w:keepNext w:val="0"/>
              <w:jc w:val="left"/>
              <w:outlineLvl w:val="2"/>
              <w:rPr>
                <w:b w:val="0"/>
                <w:bCs/>
                <w:i/>
                <w:sz w:val="22"/>
                <w:szCs w:val="22"/>
              </w:rPr>
            </w:pPr>
          </w:p>
          <w:p w:rsidR="00153DF1" w:rsidRDefault="00153DF1">
            <w:pPr>
              <w:pStyle w:val="afff9"/>
              <w:keepNext w:val="0"/>
              <w:jc w:val="left"/>
              <w:outlineLvl w:val="2"/>
              <w:rPr>
                <w:b w:val="0"/>
                <w:bCs/>
                <w:i/>
                <w:sz w:val="22"/>
                <w:szCs w:val="22"/>
              </w:rPr>
            </w:pPr>
          </w:p>
        </w:tc>
      </w:tr>
      <w:tr w:rsidR="00153DF1">
        <w:trPr>
          <w:gridAfter w:val="1"/>
          <w:wAfter w:w="16" w:type="dxa"/>
          <w:trHeight w:val="2028"/>
        </w:trPr>
        <w:tc>
          <w:tcPr>
            <w:tcW w:w="846" w:type="dxa"/>
            <w:vMerge w:val="restart"/>
            <w:vAlign w:val="center"/>
          </w:tcPr>
          <w:p w:rsidR="00153DF1" w:rsidRDefault="00153DF1" w:rsidP="002D27F4">
            <w:pPr>
              <w:pStyle w:val="affa"/>
              <w:numPr>
                <w:ilvl w:val="2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153DF1" w:rsidRDefault="00542CB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Организационно-технические мероприятия по допуску персонала подрядчика</w:t>
            </w:r>
          </w:p>
        </w:tc>
        <w:tc>
          <w:tcPr>
            <w:tcW w:w="7517" w:type="dxa"/>
            <w:vMerge w:val="restart"/>
          </w:tcPr>
          <w:p w:rsidR="00153DF1" w:rsidRDefault="00542CBB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highlight w:val="white"/>
              </w:rPr>
              <w:t>Допус</w:t>
            </w:r>
            <w:r>
              <w:rPr>
                <w:sz w:val="22"/>
                <w:szCs w:val="22"/>
                <w:lang w:eastAsia="en-US"/>
              </w:rPr>
              <w:t>к персонала подрядчика для выполнения работ должен осуществляться в соответствии с:</w:t>
            </w:r>
          </w:p>
          <w:p w:rsidR="00FA749F" w:rsidRPr="00FA749F" w:rsidRDefault="00FA749F" w:rsidP="00FA749F">
            <w:pPr>
              <w:jc w:val="both"/>
              <w:rPr>
                <w:sz w:val="22"/>
                <w:szCs w:val="22"/>
                <w:lang w:eastAsia="en-US"/>
              </w:rPr>
            </w:pPr>
            <w:r w:rsidRPr="00FA749F">
              <w:rPr>
                <w:sz w:val="22"/>
                <w:szCs w:val="22"/>
                <w:lang w:eastAsia="en-US"/>
              </w:rPr>
              <w:t>–</w:t>
            </w:r>
            <w:r w:rsidRPr="00FA749F">
              <w:rPr>
                <w:sz w:val="22"/>
                <w:szCs w:val="22"/>
                <w:lang w:eastAsia="en-US"/>
              </w:rPr>
              <w:tab/>
              <w:t xml:space="preserve">Положением о допуске персонала строительно-монтажных </w:t>
            </w:r>
            <w:proofErr w:type="spellStart"/>
            <w:r w:rsidRPr="00FA749F">
              <w:rPr>
                <w:sz w:val="22"/>
                <w:szCs w:val="22"/>
                <w:lang w:eastAsia="en-US"/>
              </w:rPr>
              <w:t>организа-ций</w:t>
            </w:r>
            <w:proofErr w:type="spellEnd"/>
            <w:r w:rsidRPr="00FA749F">
              <w:rPr>
                <w:sz w:val="22"/>
                <w:szCs w:val="22"/>
                <w:lang w:eastAsia="en-US"/>
              </w:rPr>
              <w:t xml:space="preserve"> и командированного персонала к выполнению работ на объектах АО «ДГК» № 22.1-504-2025 (утверждено приказом АО «ДГК» №795 от 25.09.2025г.) (Приложение №</w:t>
            </w:r>
            <w:r>
              <w:rPr>
                <w:sz w:val="22"/>
                <w:szCs w:val="22"/>
                <w:lang w:eastAsia="en-US"/>
              </w:rPr>
              <w:t xml:space="preserve"> 5</w:t>
            </w:r>
            <w:r w:rsidRPr="00FA749F">
              <w:rPr>
                <w:sz w:val="22"/>
                <w:szCs w:val="22"/>
                <w:lang w:eastAsia="en-US"/>
              </w:rPr>
              <w:t>к настоящим ТТ).</w:t>
            </w:r>
          </w:p>
          <w:p w:rsidR="00153DF1" w:rsidRDefault="00FA749F" w:rsidP="00FA749F">
            <w:pPr>
              <w:jc w:val="both"/>
              <w:rPr>
                <w:sz w:val="22"/>
                <w:szCs w:val="22"/>
                <w:lang w:eastAsia="en-US"/>
              </w:rPr>
            </w:pPr>
            <w:r w:rsidRPr="00FA749F">
              <w:rPr>
                <w:sz w:val="22"/>
                <w:szCs w:val="22"/>
                <w:lang w:eastAsia="en-US"/>
              </w:rPr>
              <w:t>–</w:t>
            </w:r>
            <w:r w:rsidRPr="00FA749F">
              <w:rPr>
                <w:sz w:val="22"/>
                <w:szCs w:val="22"/>
                <w:lang w:eastAsia="en-US"/>
              </w:rPr>
              <w:tab/>
              <w:t>Инструкцией о пропускном и внутриобъектовом режимах на объектах АО «ДГК»; с обязательным оформлением необходимых нарядов-допусков. (Приложение №</w:t>
            </w:r>
            <w:r>
              <w:rPr>
                <w:sz w:val="22"/>
                <w:szCs w:val="22"/>
                <w:lang w:eastAsia="en-US"/>
              </w:rPr>
              <w:t xml:space="preserve"> 5</w:t>
            </w:r>
            <w:r w:rsidRPr="00FA749F">
              <w:rPr>
                <w:sz w:val="22"/>
                <w:szCs w:val="22"/>
                <w:lang w:eastAsia="en-US"/>
              </w:rPr>
              <w:t xml:space="preserve"> к настоящим ТТ)</w:t>
            </w:r>
          </w:p>
        </w:tc>
        <w:tc>
          <w:tcPr>
            <w:tcW w:w="4360" w:type="dxa"/>
            <w:vMerge w:val="restart"/>
            <w:vAlign w:val="center"/>
          </w:tcPr>
          <w:p w:rsidR="00153DF1" w:rsidRDefault="00153DF1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153DF1">
        <w:trPr>
          <w:gridAfter w:val="1"/>
          <w:wAfter w:w="16" w:type="dxa"/>
        </w:trPr>
        <w:tc>
          <w:tcPr>
            <w:tcW w:w="846" w:type="dxa"/>
            <w:vAlign w:val="center"/>
          </w:tcPr>
          <w:p w:rsidR="00153DF1" w:rsidRDefault="00153DF1" w:rsidP="002D27F4">
            <w:pPr>
              <w:pStyle w:val="affa"/>
              <w:numPr>
                <w:ilvl w:val="1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10068" w:type="dxa"/>
            <w:gridSpan w:val="2"/>
          </w:tcPr>
          <w:p w:rsidR="00153DF1" w:rsidRDefault="00542CB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используемым МТР, контролю качества работ и МТР</w:t>
            </w:r>
          </w:p>
        </w:tc>
        <w:tc>
          <w:tcPr>
            <w:tcW w:w="4360" w:type="dxa"/>
            <w:vAlign w:val="center"/>
          </w:tcPr>
          <w:p w:rsidR="00153DF1" w:rsidRDefault="00542CB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</w:tr>
      <w:tr w:rsidR="00153DF1">
        <w:trPr>
          <w:gridAfter w:val="1"/>
          <w:wAfter w:w="16" w:type="dxa"/>
        </w:trPr>
        <w:tc>
          <w:tcPr>
            <w:tcW w:w="846" w:type="dxa"/>
            <w:vAlign w:val="center"/>
          </w:tcPr>
          <w:p w:rsidR="00153DF1" w:rsidRDefault="00153DF1" w:rsidP="002D27F4">
            <w:pPr>
              <w:pStyle w:val="affa"/>
              <w:numPr>
                <w:ilvl w:val="2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153DF1" w:rsidRDefault="00542CB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используемым материально – техническим ресурсам</w:t>
            </w:r>
          </w:p>
        </w:tc>
        <w:tc>
          <w:tcPr>
            <w:tcW w:w="7517" w:type="dxa"/>
          </w:tcPr>
          <w:p w:rsidR="00153DF1" w:rsidRDefault="00542CBB">
            <w:pPr>
              <w:ind w:firstLine="425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Материалы, необходимые для выполнения работ, приобретаются подрядчиком самостоятельно</w:t>
            </w:r>
            <w:r w:rsidR="00EB114F">
              <w:rPr>
                <w:sz w:val="22"/>
                <w:szCs w:val="22"/>
              </w:rPr>
              <w:t>, кроме Давальческих материалов</w:t>
            </w:r>
            <w:r w:rsidR="00624C20">
              <w:rPr>
                <w:sz w:val="22"/>
                <w:szCs w:val="22"/>
              </w:rPr>
              <w:t>.</w:t>
            </w:r>
          </w:p>
          <w:p w:rsidR="00153DF1" w:rsidRDefault="00542CBB" w:rsidP="002D27F4">
            <w:pPr>
              <w:pStyle w:val="affa"/>
              <w:numPr>
                <w:ilvl w:val="0"/>
                <w:numId w:val="18"/>
              </w:numPr>
              <w:tabs>
                <w:tab w:val="left" w:pos="425"/>
              </w:tabs>
              <w:ind w:left="0" w:firstLine="142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Все поставляемые материалы должны быть новыми и не использованными ранее.</w:t>
            </w:r>
          </w:p>
          <w:p w:rsidR="00153DF1" w:rsidRDefault="00542CBB" w:rsidP="002D27F4">
            <w:pPr>
              <w:pStyle w:val="aff1"/>
              <w:numPr>
                <w:ilvl w:val="0"/>
                <w:numId w:val="18"/>
              </w:numPr>
              <w:tabs>
                <w:tab w:val="left" w:pos="425"/>
              </w:tabs>
              <w:ind w:left="0" w:firstLine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Подрядчик обязан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</w:t>
            </w:r>
          </w:p>
          <w:p w:rsidR="00153DF1" w:rsidRDefault="00542CBB" w:rsidP="002D27F4">
            <w:pPr>
              <w:pStyle w:val="aff1"/>
              <w:numPr>
                <w:ilvl w:val="0"/>
                <w:numId w:val="18"/>
              </w:numPr>
              <w:tabs>
                <w:tab w:val="left" w:pos="425"/>
              </w:tabs>
              <w:ind w:left="0" w:firstLine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проведении работ должны использоваться сертифицированные материалы на основании федеральных законов РФ №184-ФЗ от 27.12.2002 г. «О техническом регулировании» и №123-ФЗ от 22.07.2008 г. «Технический регламент о требованиях пожарной безопасности».</w:t>
            </w:r>
          </w:p>
          <w:p w:rsidR="00153DF1" w:rsidRPr="00624C20" w:rsidRDefault="00542CBB" w:rsidP="002D27F4">
            <w:pPr>
              <w:pStyle w:val="aff1"/>
              <w:numPr>
                <w:ilvl w:val="0"/>
                <w:numId w:val="18"/>
              </w:numPr>
              <w:tabs>
                <w:tab w:val="left" w:pos="425"/>
              </w:tabs>
              <w:ind w:left="0" w:firstLine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Материалы должны быть поставлены в упаковке производителя, не нарушенной, без следов воздействия влаги. Упаковка и/или тара должна обеспечивать их полную сохранность от всякого рода перегрузок, повреждений при перевозке любыми видами транспорта, длительного хранения, а также предохранять поставляемые материалы от внешних воздействий, обеспечивать их сохранность при проведении погрузо-разгрузочных работ вручную или механизированными средствами.</w:t>
            </w:r>
          </w:p>
        </w:tc>
        <w:tc>
          <w:tcPr>
            <w:tcW w:w="4360" w:type="dxa"/>
            <w:vAlign w:val="center"/>
          </w:tcPr>
          <w:p w:rsidR="00153DF1" w:rsidRDefault="00542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с требованием </w:t>
            </w:r>
          </w:p>
        </w:tc>
      </w:tr>
      <w:tr w:rsidR="00153DF1">
        <w:trPr>
          <w:gridAfter w:val="1"/>
          <w:wAfter w:w="16" w:type="dxa"/>
          <w:trHeight w:val="392"/>
        </w:trPr>
        <w:tc>
          <w:tcPr>
            <w:tcW w:w="846" w:type="dxa"/>
            <w:vMerge w:val="restart"/>
            <w:vAlign w:val="center"/>
          </w:tcPr>
          <w:p w:rsidR="00153DF1" w:rsidRDefault="00153DF1" w:rsidP="002D27F4">
            <w:pPr>
              <w:pStyle w:val="affa"/>
              <w:numPr>
                <w:ilvl w:val="2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10068" w:type="dxa"/>
            <w:gridSpan w:val="2"/>
            <w:vMerge w:val="restart"/>
            <w:vAlign w:val="center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контролю качества работ и материалов</w:t>
            </w:r>
          </w:p>
        </w:tc>
        <w:tc>
          <w:tcPr>
            <w:tcW w:w="4360" w:type="dxa"/>
            <w:vMerge w:val="restart"/>
            <w:vAlign w:val="center"/>
          </w:tcPr>
          <w:p w:rsidR="00153DF1" w:rsidRDefault="00153DF1">
            <w:pPr>
              <w:jc w:val="center"/>
              <w:rPr>
                <w:bCs/>
                <w:sz w:val="22"/>
                <w:szCs w:val="22"/>
              </w:rPr>
            </w:pPr>
          </w:p>
          <w:p w:rsidR="00153DF1" w:rsidRDefault="00542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</w:tr>
      <w:tr w:rsidR="00153DF1">
        <w:trPr>
          <w:gridAfter w:val="1"/>
          <w:wAfter w:w="16" w:type="dxa"/>
        </w:trPr>
        <w:tc>
          <w:tcPr>
            <w:tcW w:w="846" w:type="dxa"/>
            <w:vMerge/>
            <w:vAlign w:val="center"/>
          </w:tcPr>
          <w:p w:rsidR="00153DF1" w:rsidRDefault="00153DF1"/>
        </w:tc>
        <w:tc>
          <w:tcPr>
            <w:tcW w:w="2551" w:type="dxa"/>
          </w:tcPr>
          <w:p w:rsidR="00153DF1" w:rsidRDefault="00542CB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качества используемых материалов для ремонта зданий и сооружений</w:t>
            </w:r>
          </w:p>
        </w:tc>
        <w:tc>
          <w:tcPr>
            <w:tcW w:w="7517" w:type="dxa"/>
          </w:tcPr>
          <w:p w:rsidR="00153DF1" w:rsidRDefault="00542CBB">
            <w:pPr>
              <w:pStyle w:val="aff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 работ Подрядчика осуществляют входной контроль качества применяемых материалов и запасных частей.</w:t>
            </w:r>
          </w:p>
          <w:p w:rsidR="00153DF1" w:rsidRDefault="00542CBB">
            <w:pPr>
              <w:pStyle w:val="aff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Материалы Подрядчика должны иметь сертификаты, паспорта и другие документы, подтверждающие их качество.</w:t>
            </w:r>
          </w:p>
          <w:p w:rsidR="00153DF1" w:rsidRDefault="00542CBB">
            <w:pPr>
              <w:pStyle w:val="aff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осуществлении Подрядчиком входного контроля качества материально-технических ресурсов, поступивших на место производства работ, обязательно наличие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</w:t>
            </w:r>
          </w:p>
        </w:tc>
        <w:tc>
          <w:tcPr>
            <w:tcW w:w="4360" w:type="dxa"/>
            <w:vMerge/>
            <w:vAlign w:val="center"/>
          </w:tcPr>
          <w:p w:rsidR="00153DF1" w:rsidRDefault="00153DF1"/>
        </w:tc>
      </w:tr>
      <w:tr w:rsidR="00153DF1">
        <w:trPr>
          <w:gridAfter w:val="1"/>
          <w:wAfter w:w="16" w:type="dxa"/>
        </w:trPr>
        <w:tc>
          <w:tcPr>
            <w:tcW w:w="846" w:type="dxa"/>
            <w:vMerge/>
            <w:vAlign w:val="center"/>
          </w:tcPr>
          <w:p w:rsidR="00153DF1" w:rsidRDefault="00153DF1"/>
        </w:tc>
        <w:tc>
          <w:tcPr>
            <w:tcW w:w="2551" w:type="dxa"/>
          </w:tcPr>
          <w:p w:rsidR="00153DF1" w:rsidRDefault="00542CB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контролю качества работ</w:t>
            </w:r>
          </w:p>
        </w:tc>
        <w:tc>
          <w:tcPr>
            <w:tcW w:w="7517" w:type="dxa"/>
          </w:tcPr>
          <w:p w:rsidR="00153DF1" w:rsidRDefault="00542CBB"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 соответствии с законом № 184-ФЗ «О техническом регулировании» Подрядчик принимает на себя добровольное обязательство о соблюдении требований правил, технических условий, ГОСТ, ПЭУ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 </w:t>
            </w:r>
          </w:p>
          <w:p w:rsidR="00153DF1" w:rsidRDefault="00542C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 работ подрядных организаций, участвующие в производстве Работ совместно с представителями Заказчика, проводят оперативный контроль качества выполняемых ремонтных работ, проверяют соблюдение технологической дисциплины.</w:t>
            </w:r>
          </w:p>
          <w:p w:rsidR="00153DF1" w:rsidRDefault="00542CBB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может 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Субподрядчиками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      </w:r>
          </w:p>
          <w:p w:rsidR="00153DF1" w:rsidRDefault="00542CBB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Подробно указаны в проекте договора подряда (раздел № 2), который включен в состав Документации о закупке.</w:t>
            </w:r>
          </w:p>
        </w:tc>
        <w:tc>
          <w:tcPr>
            <w:tcW w:w="4360" w:type="dxa"/>
            <w:vAlign w:val="center"/>
          </w:tcPr>
          <w:p w:rsidR="00153DF1" w:rsidRDefault="00542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</w:tr>
      <w:tr w:rsidR="00153DF1">
        <w:trPr>
          <w:gridAfter w:val="1"/>
          <w:wAfter w:w="16" w:type="dxa"/>
          <w:trHeight w:val="322"/>
        </w:trPr>
        <w:tc>
          <w:tcPr>
            <w:tcW w:w="846" w:type="dxa"/>
            <w:vMerge w:val="restart"/>
            <w:vAlign w:val="center"/>
          </w:tcPr>
          <w:p w:rsidR="00153DF1" w:rsidRDefault="00153DF1" w:rsidP="002D27F4">
            <w:pPr>
              <w:pStyle w:val="affa"/>
              <w:numPr>
                <w:ilvl w:val="1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10068" w:type="dxa"/>
            <w:gridSpan w:val="2"/>
            <w:vMerge w:val="restart"/>
            <w:vAlign w:val="center"/>
          </w:tcPr>
          <w:p w:rsidR="00153DF1" w:rsidRDefault="00542CBB">
            <w:pPr>
              <w:pStyle w:val="affa"/>
              <w:ind w:left="0"/>
              <w:rPr>
                <w:i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Требования к персоналу подрядчика</w:t>
            </w:r>
          </w:p>
        </w:tc>
        <w:tc>
          <w:tcPr>
            <w:tcW w:w="4360" w:type="dxa"/>
            <w:vMerge w:val="restart"/>
            <w:vAlign w:val="center"/>
          </w:tcPr>
          <w:p w:rsidR="00153DF1" w:rsidRDefault="00153DF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53DF1">
        <w:trPr>
          <w:gridAfter w:val="1"/>
          <w:wAfter w:w="16" w:type="dxa"/>
          <w:trHeight w:val="313"/>
        </w:trPr>
        <w:tc>
          <w:tcPr>
            <w:tcW w:w="846" w:type="dxa"/>
            <w:vMerge w:val="restart"/>
            <w:vAlign w:val="center"/>
          </w:tcPr>
          <w:p w:rsidR="00153DF1" w:rsidRDefault="00542CB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1.4.1.</w:t>
            </w:r>
          </w:p>
        </w:tc>
        <w:tc>
          <w:tcPr>
            <w:tcW w:w="2556" w:type="dxa"/>
            <w:vMerge w:val="restart"/>
            <w:vAlign w:val="center"/>
          </w:tcPr>
          <w:p w:rsidR="00153DF1" w:rsidRDefault="00542CBB">
            <w:pPr>
              <w:pStyle w:val="affa"/>
              <w:ind w:left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Общие требования к Подрядчику.</w:t>
            </w:r>
          </w:p>
        </w:tc>
        <w:tc>
          <w:tcPr>
            <w:tcW w:w="7512" w:type="dxa"/>
            <w:vMerge w:val="restart"/>
            <w:vAlign w:val="center"/>
          </w:tcPr>
          <w:p w:rsidR="00153DF1" w:rsidRDefault="00542CBB">
            <w:pPr>
              <w:pStyle w:val="affa"/>
              <w:ind w:left="-71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Квалификация персонала должна соответствовать видам выполняемых работ и располагать:</w:t>
            </w:r>
          </w:p>
          <w:p w:rsidR="00153DF1" w:rsidRDefault="00542CBB">
            <w:pPr>
              <w:pStyle w:val="affa"/>
              <w:ind w:left="-71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 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бригадой:</w:t>
            </w:r>
          </w:p>
          <w:p w:rsidR="00153DF1" w:rsidRDefault="00542CBB">
            <w:pPr>
              <w:pStyle w:val="affa"/>
              <w:ind w:left="-71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 достаточным количеством аттестованного персонала, организованного по принципу комплексных специализированных бригад.</w:t>
            </w:r>
          </w:p>
          <w:p w:rsidR="00153DF1" w:rsidRDefault="00542CBB">
            <w:pPr>
              <w:pStyle w:val="affa"/>
              <w:ind w:left="-71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Подрядчик должен:</w:t>
            </w:r>
          </w:p>
          <w:p w:rsidR="00153DF1" w:rsidRDefault="00542CBB">
            <w:pPr>
              <w:pStyle w:val="affa"/>
              <w:ind w:left="-71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 обладать гражданской правоспособностью в полном объёме для заключения и исполнения договора подряда (должен быть зарегистрирован в установленном порядке и иметь соответствующие разрешения на выполнение видов работ в рамках договора подряда);</w:t>
            </w:r>
          </w:p>
          <w:p w:rsidR="00153DF1" w:rsidRDefault="00542CBB">
            <w:pPr>
              <w:pStyle w:val="affa"/>
              <w:ind w:left="-71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Во время проведения работ команда ИТР Подрядчика должна поддерживать на должном уровне систему управления работами (инструментальное и материально-техническое обеспечение, уборка рабочих мест и конструкций оборудования, транспортировка мусора и отходов, оплаты и стимулирования труда, мероприятия по безопасности труда, противопожарных мероприятий и т.д.).</w:t>
            </w:r>
          </w:p>
          <w:p w:rsidR="00153DF1" w:rsidRDefault="00542CBB">
            <w:pPr>
              <w:pStyle w:val="affa"/>
              <w:ind w:left="-71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До начала проведения работ в рамках исполнения договора после его заключения подрядчик предоставляет список персонала:</w:t>
            </w:r>
          </w:p>
          <w:p w:rsidR="00153DF1" w:rsidRDefault="00542CBB">
            <w:pPr>
              <w:pStyle w:val="affa"/>
              <w:ind w:left="-71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-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(грузоподъемных, работ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электро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пневмоинструментом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 (возможно совмещение специальностей).</w:t>
            </w:r>
          </w:p>
        </w:tc>
        <w:tc>
          <w:tcPr>
            <w:tcW w:w="4360" w:type="dxa"/>
            <w:vMerge w:val="restart"/>
            <w:vAlign w:val="center"/>
          </w:tcPr>
          <w:p w:rsidR="00153DF1" w:rsidRDefault="00542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с требованием </w:t>
            </w:r>
          </w:p>
        </w:tc>
      </w:tr>
      <w:tr w:rsidR="00153DF1">
        <w:trPr>
          <w:gridAfter w:val="1"/>
          <w:wAfter w:w="16" w:type="dxa"/>
        </w:trPr>
        <w:tc>
          <w:tcPr>
            <w:tcW w:w="846" w:type="dxa"/>
            <w:vAlign w:val="center"/>
          </w:tcPr>
          <w:p w:rsidR="00153DF1" w:rsidRDefault="00153DF1" w:rsidP="002D27F4">
            <w:pPr>
              <w:pStyle w:val="affa"/>
              <w:numPr>
                <w:ilvl w:val="1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10068" w:type="dxa"/>
            <w:gridSpan w:val="2"/>
            <w:vAlign w:val="center"/>
          </w:tcPr>
          <w:p w:rsidR="00153DF1" w:rsidRDefault="00542CBB">
            <w:pPr>
              <w:spacing w:before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безопасности работ и охране труда</w:t>
            </w:r>
          </w:p>
        </w:tc>
        <w:tc>
          <w:tcPr>
            <w:tcW w:w="4360" w:type="dxa"/>
            <w:vAlign w:val="center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</w:tr>
      <w:tr w:rsidR="00153DF1">
        <w:trPr>
          <w:gridAfter w:val="1"/>
          <w:wAfter w:w="16" w:type="dxa"/>
        </w:trPr>
        <w:tc>
          <w:tcPr>
            <w:tcW w:w="846" w:type="dxa"/>
            <w:vAlign w:val="center"/>
          </w:tcPr>
          <w:p w:rsidR="00153DF1" w:rsidRDefault="00153DF1" w:rsidP="002D27F4">
            <w:pPr>
              <w:pStyle w:val="affa"/>
              <w:numPr>
                <w:ilvl w:val="2"/>
                <w:numId w:val="7"/>
              </w:numPr>
              <w:spacing w:before="60" w:after="60"/>
              <w:ind w:left="-120" w:firstLine="12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153DF1" w:rsidRDefault="00542CB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безопасности выполняемых работ</w:t>
            </w:r>
          </w:p>
        </w:tc>
        <w:tc>
          <w:tcPr>
            <w:tcW w:w="7517" w:type="dxa"/>
          </w:tcPr>
          <w:p w:rsidR="00153DF1" w:rsidRDefault="00542CBB">
            <w:pPr>
              <w:ind w:firstLine="45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</w:p>
          <w:p w:rsidR="00153DF1" w:rsidRDefault="00542CBB">
            <w:pPr>
              <w:ind w:firstLine="45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 w:rsidR="00153DF1" w:rsidRDefault="00542CBB" w:rsidP="002D27F4">
            <w:pPr>
              <w:pStyle w:val="affa"/>
              <w:numPr>
                <w:ilvl w:val="0"/>
                <w:numId w:val="13"/>
              </w:numPr>
              <w:tabs>
                <w:tab w:val="left" w:pos="241"/>
              </w:tabs>
              <w:spacing w:after="6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bidi="ru-RU"/>
              </w:rPr>
              <w:t>СНиП 12-03-2001 «Безопасность труда в строительстве» Часть 1. Общие требования. Приняты и введены в действие Постановлением Госстроя РФ от 23.07.2001 г. №80.</w:t>
            </w:r>
          </w:p>
          <w:p w:rsidR="00153DF1" w:rsidRDefault="00542CBB" w:rsidP="002D27F4">
            <w:pPr>
              <w:pStyle w:val="affa"/>
              <w:numPr>
                <w:ilvl w:val="0"/>
                <w:numId w:val="13"/>
              </w:numPr>
              <w:shd w:val="clear" w:color="auto" w:fill="FFFFFF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СНиП 12-04-2002 «Безопасность труда в строительстве» Часть 2. Строительное производство». Приняты и введены в действие Постановлением Госстроя РФ от 17.09.2002 г. №123.</w:t>
            </w:r>
          </w:p>
          <w:p w:rsidR="00153DF1" w:rsidRDefault="00542CBB" w:rsidP="002D27F4">
            <w:pPr>
              <w:pStyle w:val="affa"/>
              <w:numPr>
                <w:ilvl w:val="0"/>
                <w:numId w:val="13"/>
              </w:numPr>
              <w:tabs>
                <w:tab w:val="left" w:pos="241"/>
              </w:tabs>
              <w:spacing w:after="6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bidi="ru-RU"/>
              </w:rPr>
              <w:t xml:space="preserve">СО 34.03.201-97 (РД 34.03.201-97) Правила техники безопасности при эксплуатации тепломеханического оборудования электростанций и </w:t>
            </w:r>
            <w:r w:rsidR="00197143">
              <w:rPr>
                <w:rFonts w:eastAsia="Times New Roman"/>
                <w:color w:val="000000"/>
                <w:sz w:val="22"/>
                <w:szCs w:val="22"/>
                <w:lang w:bidi="ru-RU"/>
              </w:rPr>
              <w:t>тепловых сетей»</w:t>
            </w:r>
          </w:p>
          <w:p w:rsidR="00153DF1" w:rsidRDefault="00542CBB">
            <w:pPr>
              <w:pStyle w:val="affa"/>
              <w:ind w:left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bidi="ru-RU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</w:p>
        </w:tc>
        <w:tc>
          <w:tcPr>
            <w:tcW w:w="4360" w:type="dxa"/>
            <w:vAlign w:val="center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</w:tr>
      <w:tr w:rsidR="00153DF1">
        <w:trPr>
          <w:gridAfter w:val="1"/>
          <w:wAfter w:w="16" w:type="dxa"/>
        </w:trPr>
        <w:tc>
          <w:tcPr>
            <w:tcW w:w="846" w:type="dxa"/>
            <w:vAlign w:val="center"/>
          </w:tcPr>
          <w:p w:rsidR="00153DF1" w:rsidRDefault="00153DF1" w:rsidP="002D27F4">
            <w:pPr>
              <w:pStyle w:val="affa"/>
              <w:numPr>
                <w:ilvl w:val="2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153DF1" w:rsidRDefault="00542CB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требований к пожарной безопасности</w:t>
            </w:r>
          </w:p>
        </w:tc>
        <w:tc>
          <w:tcPr>
            <w:tcW w:w="7517" w:type="dxa"/>
          </w:tcPr>
          <w:p w:rsidR="00153DF1" w:rsidRDefault="00542CBB">
            <w:pPr>
              <w:pStyle w:val="affa"/>
              <w:tabs>
                <w:tab w:val="left" w:pos="181"/>
              </w:tabs>
              <w:ind w:left="0" w:hanging="37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 w:rsidR="00153DF1" w:rsidRDefault="00542CBB" w:rsidP="002D27F4">
            <w:pPr>
              <w:pStyle w:val="affa"/>
              <w:numPr>
                <w:ilvl w:val="0"/>
                <w:numId w:val="14"/>
              </w:numPr>
              <w:tabs>
                <w:tab w:val="left" w:pos="181"/>
              </w:tabs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Правилах противопожарного режима в Российской Федерации, утверждены Постановлением Правительства РФ от 16.09.2020 № 1479;</w:t>
            </w:r>
          </w:p>
          <w:p w:rsidR="00153DF1" w:rsidRDefault="00542CBB" w:rsidP="002D27F4">
            <w:pPr>
              <w:pStyle w:val="affa"/>
              <w:numPr>
                <w:ilvl w:val="0"/>
                <w:numId w:val="14"/>
              </w:numPr>
              <w:shd w:val="clear" w:color="auto" w:fill="FFFFFF"/>
              <w:tabs>
                <w:tab w:val="left" w:pos="360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№123-ФЗ от 22.07.2008 «Технический регламент о требованиях пожарной безопасности»;</w:t>
            </w:r>
          </w:p>
          <w:p w:rsidR="00153DF1" w:rsidRDefault="00542CBB" w:rsidP="002D27F4">
            <w:pPr>
              <w:pStyle w:val="affa"/>
              <w:numPr>
                <w:ilvl w:val="0"/>
                <w:numId w:val="14"/>
              </w:numPr>
              <w:jc w:val="both"/>
              <w:rPr>
                <w:bCs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ГОСТ 12.1.004-91* Система стандартов безопасности труда. Пожарная безопасность. Общие требования.</w:t>
            </w:r>
          </w:p>
          <w:p w:rsidR="00153DF1" w:rsidRDefault="00542CBB">
            <w:pPr>
              <w:pStyle w:val="affa"/>
              <w:tabs>
                <w:tab w:val="left" w:pos="181"/>
              </w:tabs>
              <w:ind w:left="0" w:hanging="37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</w:p>
          <w:p w:rsidR="00153DF1" w:rsidRDefault="00542CBB">
            <w:pPr>
              <w:pStyle w:val="affa"/>
              <w:tabs>
                <w:tab w:val="left" w:pos="181"/>
              </w:tabs>
              <w:ind w:left="0" w:hanging="37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</w:p>
          <w:p w:rsidR="00153DF1" w:rsidRDefault="00542CBB">
            <w:pPr>
              <w:pStyle w:val="affa"/>
              <w:tabs>
                <w:tab w:val="left" w:pos="181"/>
              </w:tabs>
              <w:ind w:left="0" w:hanging="37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</w:p>
          <w:p w:rsidR="00153DF1" w:rsidRDefault="00542CBB">
            <w:pPr>
              <w:pStyle w:val="affa"/>
              <w:tabs>
                <w:tab w:val="left" w:pos="181"/>
              </w:tabs>
              <w:ind w:left="0" w:hanging="37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Место производства работ должно быть оснащено средствами пожаротушения. </w:t>
            </w:r>
          </w:p>
          <w:p w:rsidR="00153DF1" w:rsidRDefault="00542CBB">
            <w:pPr>
              <w:pStyle w:val="affa"/>
              <w:tabs>
                <w:tab w:val="left" w:pos="181"/>
              </w:tabs>
              <w:ind w:left="0" w:hanging="37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</w:p>
          <w:p w:rsidR="00153DF1" w:rsidRDefault="00153DF1">
            <w:pPr>
              <w:pStyle w:val="affa"/>
              <w:tabs>
                <w:tab w:val="left" w:pos="181"/>
              </w:tabs>
              <w:ind w:left="0" w:hanging="37"/>
              <w:rPr>
                <w:sz w:val="22"/>
                <w:szCs w:val="22"/>
              </w:rPr>
            </w:pPr>
          </w:p>
        </w:tc>
        <w:tc>
          <w:tcPr>
            <w:tcW w:w="4360" w:type="dxa"/>
            <w:vAlign w:val="center"/>
          </w:tcPr>
          <w:p w:rsidR="00153DF1" w:rsidRDefault="00542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</w:tr>
      <w:tr w:rsidR="00153DF1">
        <w:trPr>
          <w:gridAfter w:val="1"/>
          <w:wAfter w:w="16" w:type="dxa"/>
        </w:trPr>
        <w:tc>
          <w:tcPr>
            <w:tcW w:w="846" w:type="dxa"/>
            <w:vAlign w:val="center"/>
          </w:tcPr>
          <w:p w:rsidR="00153DF1" w:rsidRDefault="00153DF1" w:rsidP="002D27F4">
            <w:pPr>
              <w:pStyle w:val="affa"/>
              <w:numPr>
                <w:ilvl w:val="2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153DF1" w:rsidRDefault="00542CBB">
            <w:pPr>
              <w:widowControl w:val="0"/>
              <w:tabs>
                <w:tab w:val="left" w:pos="426"/>
              </w:tabs>
              <w:spacing w:before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требований охраны труда</w:t>
            </w:r>
          </w:p>
        </w:tc>
        <w:tc>
          <w:tcPr>
            <w:tcW w:w="7517" w:type="dxa"/>
          </w:tcPr>
          <w:p w:rsidR="00153DF1" w:rsidRDefault="00542CBB">
            <w:pPr>
              <w:pStyle w:val="affa"/>
              <w:tabs>
                <w:tab w:val="left" w:pos="181"/>
              </w:tabs>
              <w:ind w:left="0" w:hanging="37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 w:rsidR="00153DF1" w:rsidRDefault="00542CBB" w:rsidP="002D27F4">
            <w:pPr>
              <w:pStyle w:val="affa"/>
              <w:numPr>
                <w:ilvl w:val="0"/>
                <w:numId w:val="12"/>
              </w:numPr>
              <w:tabs>
                <w:tab w:val="left" w:pos="181"/>
              </w:tabs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Правилах по охране труда при работе на высоте (утверждены приказом Министерства труда от 16.11.2020 №782н);</w:t>
            </w:r>
          </w:p>
          <w:p w:rsidR="00153DF1" w:rsidRDefault="00542CBB" w:rsidP="002D27F4">
            <w:pPr>
              <w:pStyle w:val="affa"/>
              <w:numPr>
                <w:ilvl w:val="0"/>
                <w:numId w:val="12"/>
              </w:numPr>
              <w:tabs>
                <w:tab w:val="left" w:pos="181"/>
              </w:tabs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Правилах по охране труда при работе с инструментом и приспособлениями (утверждены приказом Министерства труда от 27.11.2020 № 835н);</w:t>
            </w:r>
          </w:p>
          <w:p w:rsidR="00153DF1" w:rsidRDefault="00542CBB" w:rsidP="002D27F4">
            <w:pPr>
              <w:pStyle w:val="affa"/>
              <w:numPr>
                <w:ilvl w:val="0"/>
                <w:numId w:val="12"/>
              </w:numPr>
              <w:tabs>
                <w:tab w:val="left" w:pos="181"/>
                <w:tab w:val="left" w:pos="301"/>
              </w:tabs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Правилах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</w:p>
          <w:p w:rsidR="00153DF1" w:rsidRDefault="00542CBB" w:rsidP="002D27F4">
            <w:pPr>
              <w:pStyle w:val="affa"/>
              <w:numPr>
                <w:ilvl w:val="0"/>
                <w:numId w:val="12"/>
              </w:numPr>
              <w:tabs>
                <w:tab w:val="left" w:pos="181"/>
                <w:tab w:val="left" w:pos="301"/>
              </w:tabs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Правилах по охране труда при эксплуатации электроустановок, утвержденные Приказом Министерства труда и социальной защиты РФ от 15.12.2020 №903н; </w:t>
            </w:r>
          </w:p>
          <w:p w:rsidR="00153DF1" w:rsidRDefault="00542CBB" w:rsidP="002D27F4">
            <w:pPr>
              <w:pStyle w:val="affa"/>
              <w:numPr>
                <w:ilvl w:val="0"/>
                <w:numId w:val="12"/>
              </w:numPr>
              <w:tabs>
                <w:tab w:val="left" w:pos="181"/>
                <w:tab w:val="left" w:pos="301"/>
              </w:tabs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Правила по охране труда при обработке металлов (утв. приказом Министерства труда и социальной защиты Российской Федерации от 11.12.2020г. №887н);</w:t>
            </w:r>
          </w:p>
          <w:p w:rsidR="00153DF1" w:rsidRDefault="00542CBB" w:rsidP="002D27F4">
            <w:pPr>
              <w:pStyle w:val="affa"/>
              <w:numPr>
                <w:ilvl w:val="0"/>
                <w:numId w:val="12"/>
              </w:numPr>
              <w:tabs>
                <w:tab w:val="left" w:pos="181"/>
                <w:tab w:val="left" w:pos="301"/>
              </w:tabs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Правила при погрузочно-разгрузочных работах и размещении грузов (утв. приказом Министерства труда и социальной защиты Российской Федерации от 28.10.2020г. №753н);</w:t>
            </w:r>
          </w:p>
          <w:p w:rsidR="00153DF1" w:rsidRDefault="00542CBB" w:rsidP="002D27F4">
            <w:pPr>
              <w:pStyle w:val="affa"/>
              <w:numPr>
                <w:ilvl w:val="0"/>
                <w:numId w:val="12"/>
              </w:numPr>
              <w:tabs>
                <w:tab w:val="left" w:pos="181"/>
                <w:tab w:val="left" w:pos="301"/>
              </w:tabs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Правила при эксплуатации промышленного транспорта (напольный безрельсовый колесный транспорт) (утв. приказом Министерства труда и социальной защиты Российской Федерации от 18.11.2020г. №814н);</w:t>
            </w:r>
          </w:p>
          <w:p w:rsidR="00153DF1" w:rsidRDefault="00542CBB" w:rsidP="002D27F4">
            <w:pPr>
              <w:pStyle w:val="affa"/>
              <w:widowControl w:val="0"/>
              <w:numPr>
                <w:ilvl w:val="0"/>
                <w:numId w:val="15"/>
              </w:numPr>
              <w:ind w:right="225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Федеральный закон от 04.05.1999 № 96-ФЗ «Об охране атмосферного воздуха» (ред. от 13.06.2023 г.);</w:t>
            </w:r>
          </w:p>
          <w:p w:rsidR="00153DF1" w:rsidRDefault="00542CBB" w:rsidP="002D27F4">
            <w:pPr>
              <w:pStyle w:val="affa"/>
              <w:widowControl w:val="0"/>
              <w:numPr>
                <w:ilvl w:val="0"/>
                <w:numId w:val="15"/>
              </w:numPr>
              <w:ind w:right="225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Водный кодекс Российской Федерации.</w:t>
            </w:r>
          </w:p>
          <w:p w:rsidR="00153DF1" w:rsidRDefault="00542CBB">
            <w:pPr>
              <w:pStyle w:val="affa"/>
              <w:tabs>
                <w:tab w:val="left" w:pos="181"/>
              </w:tabs>
              <w:ind w:left="0" w:hanging="37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</w:p>
        </w:tc>
        <w:tc>
          <w:tcPr>
            <w:tcW w:w="4360" w:type="dxa"/>
            <w:vAlign w:val="center"/>
          </w:tcPr>
          <w:p w:rsidR="00153DF1" w:rsidRDefault="00542C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</w:tr>
      <w:tr w:rsidR="00153DF1">
        <w:trPr>
          <w:gridAfter w:val="1"/>
          <w:wAfter w:w="16" w:type="dxa"/>
        </w:trPr>
        <w:tc>
          <w:tcPr>
            <w:tcW w:w="846" w:type="dxa"/>
            <w:vAlign w:val="center"/>
          </w:tcPr>
          <w:p w:rsidR="00153DF1" w:rsidRDefault="00153DF1" w:rsidP="002D27F4">
            <w:pPr>
              <w:pStyle w:val="affa"/>
              <w:numPr>
                <w:ilvl w:val="0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10068" w:type="dxa"/>
            <w:gridSpan w:val="2"/>
            <w:vAlign w:val="center"/>
          </w:tcPr>
          <w:p w:rsidR="00153DF1" w:rsidRDefault="00542CB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результатам работ</w:t>
            </w:r>
          </w:p>
        </w:tc>
        <w:tc>
          <w:tcPr>
            <w:tcW w:w="4360" w:type="dxa"/>
            <w:vAlign w:val="center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</w:tr>
      <w:tr w:rsidR="00153DF1">
        <w:trPr>
          <w:gridAfter w:val="1"/>
          <w:wAfter w:w="16" w:type="dxa"/>
          <w:trHeight w:val="382"/>
        </w:trPr>
        <w:tc>
          <w:tcPr>
            <w:tcW w:w="846" w:type="dxa"/>
            <w:vMerge w:val="restart"/>
            <w:vAlign w:val="center"/>
          </w:tcPr>
          <w:p w:rsidR="00153DF1" w:rsidRDefault="00153DF1" w:rsidP="002D27F4">
            <w:pPr>
              <w:pStyle w:val="affa"/>
              <w:numPr>
                <w:ilvl w:val="1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10068" w:type="dxa"/>
            <w:gridSpan w:val="2"/>
            <w:vMerge w:val="restart"/>
            <w:vAlign w:val="center"/>
          </w:tcPr>
          <w:p w:rsidR="00153DF1" w:rsidRDefault="00542CB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Общие требования к результатам работ</w:t>
            </w:r>
          </w:p>
        </w:tc>
        <w:tc>
          <w:tcPr>
            <w:tcW w:w="4360" w:type="dxa"/>
            <w:vMerge w:val="restart"/>
            <w:vAlign w:val="center"/>
          </w:tcPr>
          <w:p w:rsidR="00153DF1" w:rsidRDefault="00542CBB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</w:tr>
      <w:tr w:rsidR="00153DF1">
        <w:trPr>
          <w:gridAfter w:val="1"/>
          <w:wAfter w:w="16" w:type="dxa"/>
        </w:trPr>
        <w:tc>
          <w:tcPr>
            <w:tcW w:w="846" w:type="dxa"/>
            <w:vAlign w:val="center"/>
          </w:tcPr>
          <w:p w:rsidR="00153DF1" w:rsidRDefault="00542CB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2.1.1.</w:t>
            </w:r>
          </w:p>
        </w:tc>
        <w:tc>
          <w:tcPr>
            <w:tcW w:w="2556" w:type="dxa"/>
            <w:vAlign w:val="center"/>
          </w:tcPr>
          <w:p w:rsidR="00153DF1" w:rsidRDefault="00542CB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Общие требования к результатам работ</w:t>
            </w:r>
          </w:p>
        </w:tc>
        <w:tc>
          <w:tcPr>
            <w:tcW w:w="7512" w:type="dxa"/>
            <w:vAlign w:val="center"/>
          </w:tcPr>
          <w:p w:rsidR="00153DF1" w:rsidRDefault="00542CBB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Состояние зданий и сооружений после ремонта должно соответствовать нормативно – технической документации.</w:t>
            </w:r>
          </w:p>
        </w:tc>
        <w:tc>
          <w:tcPr>
            <w:tcW w:w="4360" w:type="dxa"/>
            <w:vAlign w:val="center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</w:tr>
      <w:tr w:rsidR="00153DF1">
        <w:trPr>
          <w:gridAfter w:val="1"/>
          <w:wAfter w:w="16" w:type="dxa"/>
          <w:trHeight w:val="382"/>
        </w:trPr>
        <w:tc>
          <w:tcPr>
            <w:tcW w:w="846" w:type="dxa"/>
            <w:vMerge w:val="restart"/>
            <w:vAlign w:val="center"/>
          </w:tcPr>
          <w:p w:rsidR="00153DF1" w:rsidRDefault="00153DF1" w:rsidP="002D27F4">
            <w:pPr>
              <w:pStyle w:val="affa"/>
              <w:numPr>
                <w:ilvl w:val="1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10068" w:type="dxa"/>
            <w:gridSpan w:val="2"/>
            <w:vMerge w:val="restart"/>
            <w:vAlign w:val="center"/>
          </w:tcPr>
          <w:p w:rsidR="00153DF1" w:rsidRDefault="00542CB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порядку приемки результатов работ</w:t>
            </w:r>
          </w:p>
        </w:tc>
        <w:tc>
          <w:tcPr>
            <w:tcW w:w="4360" w:type="dxa"/>
            <w:vMerge w:val="restart"/>
            <w:vAlign w:val="center"/>
          </w:tcPr>
          <w:p w:rsidR="00153DF1" w:rsidRDefault="00542CBB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</w:tr>
      <w:tr w:rsidR="00153DF1">
        <w:trPr>
          <w:gridAfter w:val="1"/>
          <w:wAfter w:w="16" w:type="dxa"/>
        </w:trPr>
        <w:tc>
          <w:tcPr>
            <w:tcW w:w="846" w:type="dxa"/>
            <w:vAlign w:val="center"/>
          </w:tcPr>
          <w:p w:rsidR="00153DF1" w:rsidRDefault="00542CB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2.2.1.</w:t>
            </w:r>
          </w:p>
        </w:tc>
        <w:tc>
          <w:tcPr>
            <w:tcW w:w="2556" w:type="dxa"/>
            <w:vAlign w:val="center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порядку приемки результатов работ</w:t>
            </w:r>
          </w:p>
        </w:tc>
        <w:tc>
          <w:tcPr>
            <w:tcW w:w="7512" w:type="dxa"/>
            <w:vAlign w:val="center"/>
          </w:tcPr>
          <w:p w:rsidR="00153DF1" w:rsidRDefault="00542CBB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Подробно указаны в проекте договора подряда (в том числе в разделе № 4), который включен в состав Документации о закупке.</w:t>
            </w:r>
            <w:r>
              <w:rPr>
                <w:rStyle w:val="afffb"/>
                <w:b w:val="0"/>
                <w:bCs/>
                <w:i w:val="0"/>
                <w:sz w:val="22"/>
                <w:szCs w:val="22"/>
                <w:shd w:val="clear" w:color="auto" w:fill="auto"/>
              </w:rPr>
              <w:t xml:space="preserve"> </w:t>
            </w:r>
          </w:p>
        </w:tc>
        <w:tc>
          <w:tcPr>
            <w:tcW w:w="4360" w:type="dxa"/>
            <w:vAlign w:val="center"/>
          </w:tcPr>
          <w:p w:rsidR="00153DF1" w:rsidRDefault="00542CBB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</w:tr>
      <w:tr w:rsidR="00153DF1">
        <w:trPr>
          <w:gridAfter w:val="1"/>
          <w:wAfter w:w="16" w:type="dxa"/>
          <w:trHeight w:val="313"/>
        </w:trPr>
        <w:tc>
          <w:tcPr>
            <w:tcW w:w="846" w:type="dxa"/>
            <w:vMerge w:val="restart"/>
            <w:vAlign w:val="center"/>
          </w:tcPr>
          <w:p w:rsidR="00153DF1" w:rsidRDefault="00542CB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2.2.2.</w:t>
            </w:r>
          </w:p>
        </w:tc>
        <w:tc>
          <w:tcPr>
            <w:tcW w:w="2556" w:type="dxa"/>
            <w:vMerge w:val="restart"/>
            <w:vAlign w:val="center"/>
          </w:tcPr>
          <w:p w:rsidR="00153DF1" w:rsidRDefault="00542CBB" w:rsidP="00D1046C">
            <w:pPr>
              <w:pStyle w:val="affa"/>
              <w:shd w:val="clear" w:color="auto" w:fill="FFFFFF"/>
              <w:tabs>
                <w:tab w:val="left" w:pos="284"/>
              </w:tabs>
              <w:ind w:left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Требования к ут</w:t>
            </w:r>
            <w:r w:rsidR="00D1046C">
              <w:rPr>
                <w:rFonts w:eastAsia="Times New Roman"/>
                <w:bCs/>
                <w:sz w:val="22"/>
                <w:szCs w:val="22"/>
              </w:rPr>
              <w:t>илизации строительного мусора</w:t>
            </w:r>
          </w:p>
        </w:tc>
        <w:tc>
          <w:tcPr>
            <w:tcW w:w="7512" w:type="dxa"/>
            <w:vMerge w:val="restart"/>
            <w:vAlign w:val="center"/>
          </w:tcPr>
          <w:p w:rsidR="00153DF1" w:rsidRDefault="00542CBB">
            <w:pPr>
              <w:shd w:val="clear" w:color="auto" w:fill="FFFFFF"/>
              <w:tabs>
                <w:tab w:val="left" w:pos="1134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Расходы за утилизацию строительного мусора принимаются на основании представленных в составе исполнительной документации отчетных документов (договоров со сторонними организациями на оказание услуг по утилизации мусора, актов выполненных работ или иных действующих в муниципальном образовании документов на утилизацию) в пределах учтённой в смете суммы. </w:t>
            </w:r>
          </w:p>
        </w:tc>
        <w:tc>
          <w:tcPr>
            <w:tcW w:w="4360" w:type="dxa"/>
            <w:vMerge w:val="restart"/>
            <w:vAlign w:val="center"/>
          </w:tcPr>
          <w:p w:rsidR="00153DF1" w:rsidRDefault="00542CBB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</w:tr>
      <w:tr w:rsidR="00153DF1">
        <w:trPr>
          <w:gridAfter w:val="1"/>
          <w:wAfter w:w="16" w:type="dxa"/>
          <w:trHeight w:val="382"/>
        </w:trPr>
        <w:tc>
          <w:tcPr>
            <w:tcW w:w="846" w:type="dxa"/>
            <w:vMerge w:val="restart"/>
            <w:vAlign w:val="center"/>
          </w:tcPr>
          <w:p w:rsidR="00153DF1" w:rsidRDefault="00153DF1" w:rsidP="002D27F4">
            <w:pPr>
              <w:pStyle w:val="affa"/>
              <w:numPr>
                <w:ilvl w:val="1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10068" w:type="dxa"/>
            <w:gridSpan w:val="2"/>
            <w:vMerge w:val="restart"/>
            <w:vAlign w:val="center"/>
          </w:tcPr>
          <w:p w:rsidR="00153DF1" w:rsidRDefault="00542CBB">
            <w:pPr>
              <w:shd w:val="clear" w:color="auto" w:fill="FFFFFF"/>
              <w:tabs>
                <w:tab w:val="left" w:pos="317"/>
                <w:tab w:val="left" w:pos="156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оформлению документации</w:t>
            </w:r>
          </w:p>
        </w:tc>
        <w:tc>
          <w:tcPr>
            <w:tcW w:w="4360" w:type="dxa"/>
            <w:vMerge w:val="restart"/>
            <w:vAlign w:val="center"/>
          </w:tcPr>
          <w:p w:rsidR="00153DF1" w:rsidRDefault="00542C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</w:tr>
      <w:tr w:rsidR="00153DF1">
        <w:trPr>
          <w:gridAfter w:val="1"/>
          <w:wAfter w:w="16" w:type="dxa"/>
        </w:trPr>
        <w:tc>
          <w:tcPr>
            <w:tcW w:w="846" w:type="dxa"/>
            <w:vAlign w:val="center"/>
          </w:tcPr>
          <w:p w:rsidR="00153DF1" w:rsidRDefault="00542CB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2.3.1.</w:t>
            </w:r>
          </w:p>
        </w:tc>
        <w:tc>
          <w:tcPr>
            <w:tcW w:w="2556" w:type="dxa"/>
          </w:tcPr>
          <w:p w:rsidR="00153DF1" w:rsidRDefault="00542CBB">
            <w:pPr>
              <w:shd w:val="clear" w:color="auto" w:fill="FFFFFF"/>
              <w:tabs>
                <w:tab w:val="left" w:pos="317"/>
                <w:tab w:val="left" w:pos="156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512" w:type="dxa"/>
          </w:tcPr>
          <w:p w:rsidR="00153DF1" w:rsidRDefault="00542CBB">
            <w:pPr>
              <w:shd w:val="clear" w:color="auto" w:fill="FFFFFF"/>
              <w:tabs>
                <w:tab w:val="left" w:pos="317"/>
                <w:tab w:val="left" w:pos="425"/>
              </w:tabs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Подрядчик обязан оформить и передать Заказчику исполнительную и сдаточную документацию в соответствии c Положением «Об организации контроля и приемк</w:t>
            </w:r>
            <w:r w:rsidR="00DF429D"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 xml:space="preserve"> выполненных работ на ремонтируемых объектах, объектах модернизации, реконструкции и технического перевооружения.», утвержденным приказом № 555 от 29.11.2019 г. АО «ДГК»:</w:t>
            </w:r>
          </w:p>
          <w:p w:rsidR="00153DF1" w:rsidRDefault="00542CBB" w:rsidP="002D27F4">
            <w:pPr>
              <w:pStyle w:val="affa"/>
              <w:numPr>
                <w:ilvl w:val="0"/>
                <w:numId w:val="19"/>
              </w:numPr>
              <w:shd w:val="clear" w:color="auto" w:fill="FFFFFF"/>
              <w:tabs>
                <w:tab w:val="left" w:pos="317"/>
                <w:tab w:val="left" w:pos="42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акт выполненных работ (Акты КС-2 и Справки КС-3 в 3 (трёх) экземплярах на бумажном носителе, а также электронные версии  в формате *</w:t>
            </w:r>
            <w:proofErr w:type="spellStart"/>
            <w:r>
              <w:rPr>
                <w:rFonts w:eastAsia="Times New Roman"/>
                <w:bCs/>
                <w:sz w:val="22"/>
                <w:szCs w:val="22"/>
              </w:rPr>
              <w:t>gsfx</w:t>
            </w:r>
            <w:proofErr w:type="spellEnd"/>
            <w:r>
              <w:rPr>
                <w:rFonts w:eastAsia="Times New Roman"/>
                <w:bCs/>
                <w:sz w:val="22"/>
                <w:szCs w:val="22"/>
              </w:rPr>
              <w:t xml:space="preserve"> ПК «ГРАНД Сметы» на цифровом носителе);</w:t>
            </w:r>
          </w:p>
          <w:p w:rsidR="00153DF1" w:rsidRDefault="00542CBB" w:rsidP="002D27F4">
            <w:pPr>
              <w:pStyle w:val="affa"/>
              <w:numPr>
                <w:ilvl w:val="0"/>
                <w:numId w:val="19"/>
              </w:numPr>
              <w:shd w:val="clear" w:color="auto" w:fill="FFFFFF"/>
              <w:tabs>
                <w:tab w:val="left" w:pos="317"/>
                <w:tab w:val="left" w:pos="42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акт пред. ремонтного обследования объекта;</w:t>
            </w:r>
          </w:p>
          <w:p w:rsidR="00153DF1" w:rsidRDefault="00542CBB" w:rsidP="002D27F4">
            <w:pPr>
              <w:pStyle w:val="affa"/>
              <w:numPr>
                <w:ilvl w:val="0"/>
                <w:numId w:val="19"/>
              </w:numPr>
              <w:shd w:val="clear" w:color="auto" w:fill="FFFFFF"/>
              <w:tabs>
                <w:tab w:val="left" w:pos="317"/>
                <w:tab w:val="left" w:pos="42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ведомость планируемых ремонтно-строительных работ;</w:t>
            </w:r>
          </w:p>
          <w:p w:rsidR="00153DF1" w:rsidRDefault="00542CBB" w:rsidP="002D27F4">
            <w:pPr>
              <w:pStyle w:val="affa"/>
              <w:numPr>
                <w:ilvl w:val="0"/>
                <w:numId w:val="19"/>
              </w:numPr>
              <w:shd w:val="clear" w:color="auto" w:fill="FFFFFF"/>
              <w:tabs>
                <w:tab w:val="left" w:pos="317"/>
                <w:tab w:val="left" w:pos="42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акт готовности объекта к производству ремонтных работ;</w:t>
            </w:r>
          </w:p>
          <w:p w:rsidR="00153DF1" w:rsidRDefault="00542CBB" w:rsidP="002D27F4">
            <w:pPr>
              <w:pStyle w:val="affa"/>
              <w:numPr>
                <w:ilvl w:val="0"/>
                <w:numId w:val="19"/>
              </w:numPr>
              <w:shd w:val="clear" w:color="auto" w:fill="FFFFFF"/>
              <w:tabs>
                <w:tab w:val="left" w:pos="317"/>
                <w:tab w:val="left" w:pos="42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акт приёмки из ремонта объекта (Акты ОС-3  в 3 (трёх) экземплярах на бумажном и электронном носителе);</w:t>
            </w:r>
          </w:p>
          <w:p w:rsidR="00153DF1" w:rsidRDefault="00542CBB" w:rsidP="002D27F4">
            <w:pPr>
              <w:pStyle w:val="affa"/>
              <w:numPr>
                <w:ilvl w:val="0"/>
                <w:numId w:val="19"/>
              </w:numPr>
              <w:shd w:val="clear" w:color="auto" w:fill="FFFFFF"/>
              <w:tabs>
                <w:tab w:val="left" w:pos="317"/>
                <w:tab w:val="left" w:pos="42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акт освидетельствования скрытых работ;</w:t>
            </w:r>
          </w:p>
          <w:p w:rsidR="00153DF1" w:rsidRDefault="00542CBB" w:rsidP="002D27F4">
            <w:pPr>
              <w:pStyle w:val="affa"/>
              <w:numPr>
                <w:ilvl w:val="0"/>
                <w:numId w:val="19"/>
              </w:numPr>
              <w:shd w:val="clear" w:color="auto" w:fill="FFFFFF"/>
              <w:tabs>
                <w:tab w:val="left" w:pos="317"/>
                <w:tab w:val="left" w:pos="42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комиссионные акты входного контроля материалов (в произвольной форме) на соответствие продукции требованиям технической документации;</w:t>
            </w:r>
          </w:p>
          <w:p w:rsidR="00153DF1" w:rsidRDefault="00542CBB" w:rsidP="002D27F4">
            <w:pPr>
              <w:pStyle w:val="affa"/>
              <w:numPr>
                <w:ilvl w:val="0"/>
                <w:numId w:val="19"/>
              </w:numPr>
              <w:shd w:val="clear" w:color="auto" w:fill="FFFFFF"/>
              <w:tabs>
                <w:tab w:val="left" w:pos="317"/>
                <w:tab w:val="left" w:pos="42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</w:p>
          <w:p w:rsidR="00153DF1" w:rsidRDefault="00542CBB" w:rsidP="002D27F4">
            <w:pPr>
              <w:pStyle w:val="affa"/>
              <w:numPr>
                <w:ilvl w:val="0"/>
                <w:numId w:val="19"/>
              </w:numPr>
              <w:shd w:val="clear" w:color="auto" w:fill="FFFFFF"/>
              <w:tabs>
                <w:tab w:val="left" w:pos="317"/>
                <w:tab w:val="left" w:pos="42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исполнительные схемы;</w:t>
            </w:r>
          </w:p>
          <w:p w:rsidR="00153DF1" w:rsidRDefault="00542CBB" w:rsidP="002D27F4">
            <w:pPr>
              <w:pStyle w:val="affa"/>
              <w:numPr>
                <w:ilvl w:val="0"/>
                <w:numId w:val="19"/>
              </w:numPr>
              <w:shd w:val="clear" w:color="auto" w:fill="FFFFFF"/>
              <w:tabs>
                <w:tab w:val="left" w:pos="317"/>
                <w:tab w:val="left" w:pos="42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общий журнал работ, специальные журналы работ (соответствующие видам выполняемых работ);</w:t>
            </w:r>
          </w:p>
          <w:p w:rsidR="00153DF1" w:rsidRDefault="00542CBB" w:rsidP="002D27F4">
            <w:pPr>
              <w:pStyle w:val="affa"/>
              <w:numPr>
                <w:ilvl w:val="0"/>
                <w:numId w:val="19"/>
              </w:numPr>
              <w:shd w:val="clear" w:color="auto" w:fill="FFFFFF"/>
              <w:tabs>
                <w:tab w:val="left" w:pos="317"/>
                <w:tab w:val="left" w:pos="42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фото/видео материалы (при необходимости);</w:t>
            </w:r>
          </w:p>
          <w:p w:rsidR="00153DF1" w:rsidRDefault="00542CBB" w:rsidP="002D27F4">
            <w:pPr>
              <w:pStyle w:val="affa"/>
              <w:numPr>
                <w:ilvl w:val="0"/>
                <w:numId w:val="19"/>
              </w:numPr>
              <w:shd w:val="clear" w:color="auto" w:fill="FFFFFF"/>
              <w:tabs>
                <w:tab w:val="left" w:pos="317"/>
                <w:tab w:val="left" w:pos="42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формуляры;</w:t>
            </w:r>
          </w:p>
          <w:p w:rsidR="00153DF1" w:rsidRDefault="00542CBB" w:rsidP="002D27F4">
            <w:pPr>
              <w:pStyle w:val="affa"/>
              <w:numPr>
                <w:ilvl w:val="0"/>
                <w:numId w:val="19"/>
              </w:numPr>
              <w:shd w:val="clear" w:color="auto" w:fill="FFFFFF"/>
              <w:tabs>
                <w:tab w:val="left" w:pos="317"/>
                <w:tab w:val="left" w:pos="42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табель учета рабочего времени Подрядчика;</w:t>
            </w:r>
          </w:p>
          <w:p w:rsidR="00153DF1" w:rsidRDefault="00542CBB">
            <w:pPr>
              <w:shd w:val="clear" w:color="auto" w:fill="FFFFFF"/>
              <w:tabs>
                <w:tab w:val="left" w:pos="317"/>
                <w:tab w:val="left" w:pos="425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другие документы по усмотрению Сторон с учетом специфики Работ.</w:t>
            </w:r>
          </w:p>
        </w:tc>
        <w:tc>
          <w:tcPr>
            <w:tcW w:w="4360" w:type="dxa"/>
            <w:vAlign w:val="center"/>
          </w:tcPr>
          <w:p w:rsidR="00153DF1" w:rsidRDefault="00542C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</w:tr>
      <w:tr w:rsidR="00153DF1">
        <w:trPr>
          <w:gridAfter w:val="1"/>
          <w:wAfter w:w="16" w:type="dxa"/>
          <w:trHeight w:val="392"/>
        </w:trPr>
        <w:tc>
          <w:tcPr>
            <w:tcW w:w="846" w:type="dxa"/>
            <w:vMerge w:val="restart"/>
            <w:vAlign w:val="center"/>
          </w:tcPr>
          <w:p w:rsidR="00153DF1" w:rsidRDefault="00153DF1" w:rsidP="002D27F4">
            <w:pPr>
              <w:pStyle w:val="affa"/>
              <w:numPr>
                <w:ilvl w:val="0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10068" w:type="dxa"/>
            <w:gridSpan w:val="2"/>
            <w:vMerge w:val="restart"/>
            <w:vAlign w:val="center"/>
          </w:tcPr>
          <w:p w:rsidR="00153DF1" w:rsidRDefault="00542CBB">
            <w:pPr>
              <w:spacing w:before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ответственности и гарантиям подрядчика</w:t>
            </w:r>
          </w:p>
        </w:tc>
        <w:tc>
          <w:tcPr>
            <w:tcW w:w="4360" w:type="dxa"/>
            <w:vMerge w:val="restart"/>
            <w:vAlign w:val="center"/>
          </w:tcPr>
          <w:p w:rsidR="00153DF1" w:rsidRDefault="00542C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</w:tr>
      <w:tr w:rsidR="00153DF1">
        <w:trPr>
          <w:gridAfter w:val="1"/>
          <w:wAfter w:w="16" w:type="dxa"/>
          <w:trHeight w:val="313"/>
        </w:trPr>
        <w:tc>
          <w:tcPr>
            <w:tcW w:w="846" w:type="dxa"/>
            <w:vMerge w:val="restart"/>
            <w:vAlign w:val="center"/>
          </w:tcPr>
          <w:p w:rsidR="00153DF1" w:rsidRDefault="00542CB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3.1.1.</w:t>
            </w:r>
          </w:p>
          <w:p w:rsidR="00153DF1" w:rsidRDefault="00153DF1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556" w:type="dxa"/>
            <w:vMerge w:val="restart"/>
            <w:vAlign w:val="center"/>
          </w:tcPr>
          <w:p w:rsidR="00153DF1" w:rsidRDefault="00542CBB">
            <w:pPr>
              <w:spacing w:before="2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Ответственности и гарантиям подрядчика</w:t>
            </w:r>
          </w:p>
        </w:tc>
        <w:tc>
          <w:tcPr>
            <w:tcW w:w="7512" w:type="dxa"/>
            <w:vMerge w:val="restart"/>
            <w:vAlign w:val="center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ответственности подрядчика подробно указаны в договоре подряда </w:t>
            </w:r>
            <w:r>
              <w:rPr>
                <w:i/>
                <w:sz w:val="22"/>
                <w:szCs w:val="22"/>
              </w:rPr>
              <w:t>(раздел 6)</w:t>
            </w:r>
          </w:p>
        </w:tc>
        <w:tc>
          <w:tcPr>
            <w:tcW w:w="4360" w:type="dxa"/>
            <w:vMerge w:val="restart"/>
            <w:vAlign w:val="center"/>
          </w:tcPr>
          <w:p w:rsidR="00153DF1" w:rsidRDefault="00542C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</w:tr>
      <w:tr w:rsidR="00153DF1">
        <w:trPr>
          <w:gridAfter w:val="1"/>
          <w:wAfter w:w="16" w:type="dxa"/>
          <w:trHeight w:val="322"/>
        </w:trPr>
        <w:tc>
          <w:tcPr>
            <w:tcW w:w="846" w:type="dxa"/>
            <w:vMerge/>
            <w:vAlign w:val="center"/>
          </w:tcPr>
          <w:p w:rsidR="00153DF1" w:rsidRDefault="00153DF1"/>
        </w:tc>
        <w:tc>
          <w:tcPr>
            <w:tcW w:w="2556" w:type="dxa"/>
            <w:vMerge/>
            <w:vAlign w:val="center"/>
          </w:tcPr>
          <w:p w:rsidR="00153DF1" w:rsidRDefault="00153DF1"/>
        </w:tc>
        <w:tc>
          <w:tcPr>
            <w:tcW w:w="7512" w:type="dxa"/>
            <w:vMerge w:val="restart"/>
            <w:vAlign w:val="center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гарантии подрядчик подробно указано в договоре подряда </w:t>
            </w:r>
            <w:r>
              <w:rPr>
                <w:i/>
                <w:sz w:val="22"/>
                <w:szCs w:val="22"/>
              </w:rPr>
              <w:t>(раздел 7)</w:t>
            </w:r>
          </w:p>
        </w:tc>
        <w:tc>
          <w:tcPr>
            <w:tcW w:w="4360" w:type="dxa"/>
            <w:vMerge w:val="restart"/>
            <w:vAlign w:val="center"/>
          </w:tcPr>
          <w:p w:rsidR="00153DF1" w:rsidRDefault="00542CBB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</w:tr>
      <w:tr w:rsidR="00153DF1">
        <w:trPr>
          <w:gridAfter w:val="1"/>
          <w:wAfter w:w="16" w:type="dxa"/>
        </w:trPr>
        <w:tc>
          <w:tcPr>
            <w:tcW w:w="846" w:type="dxa"/>
            <w:vAlign w:val="center"/>
          </w:tcPr>
          <w:p w:rsidR="00153DF1" w:rsidRDefault="00153DF1" w:rsidP="002D27F4">
            <w:pPr>
              <w:pStyle w:val="affa"/>
              <w:numPr>
                <w:ilvl w:val="0"/>
                <w:numId w:val="7"/>
              </w:numPr>
              <w:spacing w:before="60" w:after="60"/>
              <w:ind w:left="-120" w:firstLine="120"/>
              <w:jc w:val="center"/>
              <w:rPr>
                <w:sz w:val="22"/>
                <w:szCs w:val="22"/>
              </w:rPr>
            </w:pPr>
          </w:p>
        </w:tc>
        <w:tc>
          <w:tcPr>
            <w:tcW w:w="10068" w:type="dxa"/>
            <w:gridSpan w:val="2"/>
            <w:vAlign w:val="center"/>
          </w:tcPr>
          <w:p w:rsidR="00153DF1" w:rsidRDefault="00542CBB">
            <w:pPr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4360" w:type="dxa"/>
            <w:vAlign w:val="center"/>
          </w:tcPr>
          <w:p w:rsidR="00153DF1" w:rsidRDefault="00542CB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</w:tr>
      <w:tr w:rsidR="00153DF1">
        <w:trPr>
          <w:gridAfter w:val="1"/>
          <w:wAfter w:w="16" w:type="dxa"/>
          <w:trHeight w:val="313"/>
        </w:trPr>
        <w:tc>
          <w:tcPr>
            <w:tcW w:w="846" w:type="dxa"/>
            <w:vMerge w:val="restart"/>
            <w:vAlign w:val="center"/>
          </w:tcPr>
          <w:p w:rsidR="00153DF1" w:rsidRDefault="00542CB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4.1.1.</w:t>
            </w:r>
          </w:p>
        </w:tc>
        <w:tc>
          <w:tcPr>
            <w:tcW w:w="10068" w:type="dxa"/>
            <w:gridSpan w:val="2"/>
            <w:vMerge w:val="restart"/>
            <w:vAlign w:val="center"/>
          </w:tcPr>
          <w:p w:rsidR="00153DF1" w:rsidRDefault="00542CBB">
            <w:pPr>
              <w:spacing w:before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обязательствам подрядчика, влияющим на исполнение договора</w:t>
            </w:r>
          </w:p>
        </w:tc>
        <w:tc>
          <w:tcPr>
            <w:tcW w:w="4360" w:type="dxa"/>
            <w:vMerge w:val="restart"/>
            <w:vAlign w:val="center"/>
          </w:tcPr>
          <w:p w:rsidR="00153DF1" w:rsidRDefault="00542CBB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требованием</w:t>
            </w:r>
          </w:p>
        </w:tc>
      </w:tr>
      <w:tr w:rsidR="00153DF1">
        <w:trPr>
          <w:gridAfter w:val="1"/>
          <w:wAfter w:w="16" w:type="dxa"/>
          <w:trHeight w:val="322"/>
        </w:trPr>
        <w:tc>
          <w:tcPr>
            <w:tcW w:w="846" w:type="dxa"/>
            <w:vMerge/>
            <w:vAlign w:val="center"/>
          </w:tcPr>
          <w:p w:rsidR="00153DF1" w:rsidRDefault="00153DF1"/>
        </w:tc>
        <w:tc>
          <w:tcPr>
            <w:tcW w:w="2556" w:type="dxa"/>
            <w:vMerge w:val="restart"/>
            <w:vAlign w:val="center"/>
          </w:tcPr>
          <w:p w:rsidR="00153DF1" w:rsidRDefault="00542C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Обязательства Подрядчика</w:t>
            </w:r>
          </w:p>
        </w:tc>
        <w:tc>
          <w:tcPr>
            <w:tcW w:w="7512" w:type="dxa"/>
            <w:vMerge w:val="restart"/>
            <w:vAlign w:val="center"/>
          </w:tcPr>
          <w:p w:rsidR="00153DF1" w:rsidRDefault="00542CBB">
            <w:pPr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обязательствам подрядчика подробно указаны в договоре подряда (</w:t>
            </w:r>
            <w:r>
              <w:rPr>
                <w:i/>
                <w:sz w:val="22"/>
                <w:szCs w:val="22"/>
              </w:rPr>
              <w:t>раздел 2)</w:t>
            </w:r>
          </w:p>
        </w:tc>
        <w:tc>
          <w:tcPr>
            <w:tcW w:w="4360" w:type="dxa"/>
            <w:vMerge w:val="restart"/>
            <w:vAlign w:val="center"/>
          </w:tcPr>
          <w:p w:rsidR="00153DF1" w:rsidRDefault="00153DF1">
            <w:pPr>
              <w:jc w:val="center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153DF1">
        <w:trPr>
          <w:gridAfter w:val="1"/>
          <w:wAfter w:w="16" w:type="dxa"/>
          <w:trHeight w:val="253"/>
        </w:trPr>
        <w:tc>
          <w:tcPr>
            <w:tcW w:w="846" w:type="dxa"/>
            <w:vMerge w:val="restart"/>
            <w:vAlign w:val="center"/>
          </w:tcPr>
          <w:p w:rsidR="00153DF1" w:rsidRDefault="00542CB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10068" w:type="dxa"/>
            <w:gridSpan w:val="2"/>
            <w:vMerge w:val="restart"/>
            <w:vAlign w:val="center"/>
          </w:tcPr>
          <w:p w:rsidR="00153DF1" w:rsidRDefault="00542CBB">
            <w:pPr>
              <w:spacing w:line="21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Победителю закупки</w:t>
            </w:r>
          </w:p>
        </w:tc>
        <w:tc>
          <w:tcPr>
            <w:tcW w:w="4360" w:type="dxa"/>
            <w:vMerge w:val="restart"/>
            <w:vAlign w:val="center"/>
          </w:tcPr>
          <w:p w:rsidR="00153DF1" w:rsidRDefault="00153DF1">
            <w:pPr>
              <w:jc w:val="center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153DF1">
        <w:trPr>
          <w:gridAfter w:val="1"/>
          <w:wAfter w:w="16" w:type="dxa"/>
          <w:trHeight w:val="253"/>
        </w:trPr>
        <w:tc>
          <w:tcPr>
            <w:tcW w:w="846" w:type="dxa"/>
            <w:vMerge w:val="restart"/>
            <w:vAlign w:val="center"/>
          </w:tcPr>
          <w:p w:rsidR="00153DF1" w:rsidRDefault="00542C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4428" w:type="dxa"/>
            <w:gridSpan w:val="3"/>
            <w:vMerge w:val="restart"/>
            <w:vAlign w:val="center"/>
          </w:tcPr>
          <w:p w:rsidR="00153DF1" w:rsidRDefault="00542CBB">
            <w:pPr>
              <w:ind w:firstLine="72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Участник, признанный победителем закупочной процедуры, в течение 5 (пяти) рабочих дней после размещения протокола подведения итогов закупки на сайте </w:t>
            </w:r>
            <w:r>
              <w:rPr>
                <w:rStyle w:val="afc"/>
                <w:color w:val="0000EE"/>
                <w:sz w:val="22"/>
                <w:szCs w:val="22"/>
                <w:highlight w:val="white"/>
                <w:lang w:val="en-US"/>
              </w:rPr>
              <w:t>www</w:t>
            </w:r>
            <w:r w:rsidRPr="00542CBB">
              <w:rPr>
                <w:rStyle w:val="afc"/>
                <w:color w:val="0000EE"/>
                <w:sz w:val="22"/>
                <w:szCs w:val="22"/>
                <w:highlight w:val="white"/>
              </w:rPr>
              <w:t>.</w:t>
            </w:r>
            <w:proofErr w:type="spellStart"/>
            <w:r>
              <w:rPr>
                <w:rStyle w:val="afc"/>
                <w:color w:val="0000EE"/>
                <w:sz w:val="22"/>
                <w:szCs w:val="22"/>
                <w:highlight w:val="white"/>
                <w:lang w:val="en-US"/>
              </w:rPr>
              <w:t>zakupki</w:t>
            </w:r>
            <w:proofErr w:type="spellEnd"/>
            <w:r w:rsidRPr="00542CBB">
              <w:rPr>
                <w:rStyle w:val="afc"/>
                <w:color w:val="0000EE"/>
                <w:sz w:val="22"/>
                <w:szCs w:val="22"/>
                <w:highlight w:val="white"/>
              </w:rPr>
              <w:t>.</w:t>
            </w:r>
            <w:proofErr w:type="spellStart"/>
            <w:r>
              <w:rPr>
                <w:rStyle w:val="afc"/>
                <w:color w:val="0000EE"/>
                <w:sz w:val="22"/>
                <w:szCs w:val="22"/>
                <w:highlight w:val="white"/>
                <w:lang w:val="en-US"/>
              </w:rPr>
              <w:t>gov</w:t>
            </w:r>
            <w:proofErr w:type="spellEnd"/>
            <w:r w:rsidRPr="00542CBB">
              <w:rPr>
                <w:rStyle w:val="afc"/>
                <w:color w:val="0000EE"/>
                <w:sz w:val="22"/>
                <w:szCs w:val="22"/>
                <w:highlight w:val="white"/>
              </w:rPr>
              <w:t>.</w:t>
            </w:r>
            <w:proofErr w:type="spellStart"/>
            <w:r>
              <w:rPr>
                <w:rStyle w:val="afc"/>
                <w:color w:val="0000EE"/>
                <w:sz w:val="22"/>
                <w:szCs w:val="22"/>
                <w:highlight w:val="white"/>
                <w:lang w:val="en-US"/>
              </w:rPr>
              <w:t>ru</w:t>
            </w:r>
            <w:proofErr w:type="spellEnd"/>
            <w:r>
              <w:rPr>
                <w:sz w:val="22"/>
                <w:szCs w:val="22"/>
                <w:highlight w:val="white"/>
              </w:rPr>
              <w:t xml:space="preserve"> (до заключения договора), должен предоставить в адрес Заказчика на электронный адрес (</w:t>
            </w:r>
            <w:hyperlink r:id="rId13" w:history="1">
              <w:r w:rsidR="00B527DB" w:rsidRPr="0024501E">
                <w:rPr>
                  <w:rStyle w:val="afc"/>
                  <w:sz w:val="22"/>
                  <w:szCs w:val="22"/>
                </w:rPr>
                <w:t>Saprankov-AA@dgk.ru</w:t>
              </w:r>
            </w:hyperlink>
            <w:r>
              <w:rPr>
                <w:sz w:val="22"/>
                <w:szCs w:val="22"/>
                <w:highlight w:val="white"/>
              </w:rPr>
              <w:t>) дополнительные документы.</w:t>
            </w:r>
          </w:p>
          <w:p w:rsidR="00153DF1" w:rsidRDefault="00542CBB">
            <w:pPr>
              <w:ind w:firstLine="72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 случае не предоставления документов, указанных в данном пункте в установленный срок, в соответствии с условиями Документации о закупке, Победитель признается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</w:t>
            </w:r>
            <w:proofErr w:type="spellStart"/>
            <w:r>
              <w:rPr>
                <w:sz w:val="22"/>
                <w:szCs w:val="22"/>
                <w:highlight w:val="white"/>
              </w:rPr>
              <w:t>ранжировке</w:t>
            </w:r>
            <w:proofErr w:type="spellEnd"/>
            <w:r>
              <w:rPr>
                <w:sz w:val="22"/>
                <w:szCs w:val="22"/>
                <w:highlight w:val="white"/>
              </w:rPr>
              <w:t xml:space="preserve"> заявок после Победителя, из числа остальных допущенных заявок.</w:t>
            </w:r>
          </w:p>
        </w:tc>
      </w:tr>
      <w:tr w:rsidR="00153DF1">
        <w:trPr>
          <w:gridAfter w:val="1"/>
          <w:wAfter w:w="16" w:type="dxa"/>
          <w:trHeight w:val="253"/>
        </w:trPr>
        <w:tc>
          <w:tcPr>
            <w:tcW w:w="846" w:type="dxa"/>
            <w:vMerge w:val="restart"/>
            <w:vAlign w:val="center"/>
          </w:tcPr>
          <w:p w:rsidR="00153DF1" w:rsidRDefault="00153DF1">
            <w:pPr>
              <w:rPr>
                <w:sz w:val="22"/>
                <w:szCs w:val="22"/>
              </w:rPr>
            </w:pPr>
          </w:p>
        </w:tc>
        <w:tc>
          <w:tcPr>
            <w:tcW w:w="10068" w:type="dxa"/>
            <w:gridSpan w:val="2"/>
            <w:vMerge w:val="restart"/>
          </w:tcPr>
          <w:p w:rsidR="00153DF1" w:rsidRDefault="00542CBB">
            <w:pPr>
              <w:keepNext/>
              <w:spacing w:line="216" w:lineRule="auto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Требования к кадровым ресурсам Победителя</w:t>
            </w:r>
          </w:p>
          <w:p w:rsidR="00153DF1" w:rsidRDefault="00542CBB">
            <w:pPr>
              <w:ind w:left="142" w:right="141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1) Согласно требования п.92 Постановления правительства Российской федерации от 24.12.2021 г.№2464 «О порядке обучения по охране труда и проверки знаний требований охраны труда» и Приказа Минтруда России от 27.11.2020 № 835н "Об утверждении Правил по охране труда при работе с инструментом и приспособлениями" (Зарегистрировано в Минюсте России 11.12.2020 № 61411)  иметь в наличии </w:t>
            </w:r>
            <w:r>
              <w:rPr>
                <w:b/>
                <w:bCs/>
                <w:sz w:val="22"/>
                <w:szCs w:val="22"/>
                <w:highlight w:val="white"/>
                <w:lang w:eastAsia="en-US" w:bidi="ru-RU"/>
              </w:rPr>
              <w:t>не менее</w:t>
            </w:r>
            <w:r>
              <w:rPr>
                <w:b/>
                <w:bCs/>
                <w:sz w:val="22"/>
                <w:szCs w:val="22"/>
                <w:highlight w:val="white"/>
                <w:lang w:eastAsia="en-US"/>
              </w:rPr>
              <w:t xml:space="preserve">  3 человек (руководитель, производитель работ и всех членов бригады) </w:t>
            </w:r>
            <w:r>
              <w:rPr>
                <w:sz w:val="22"/>
                <w:szCs w:val="22"/>
                <w:highlight w:val="white"/>
                <w:lang w:eastAsia="en-US"/>
              </w:rPr>
              <w:t>прошедших проверку знаний требований охраны труда включая требования по охране труда при работе  с инструментом и приспособлениями.</w:t>
            </w:r>
          </w:p>
          <w:p w:rsidR="00153DF1" w:rsidRDefault="00153DF1">
            <w:pPr>
              <w:ind w:left="142" w:right="141"/>
              <w:jc w:val="both"/>
              <w:rPr>
                <w:sz w:val="22"/>
                <w:szCs w:val="22"/>
                <w:highlight w:val="white"/>
              </w:rPr>
            </w:pPr>
          </w:p>
          <w:p w:rsidR="00153DF1" w:rsidRDefault="00542CBB">
            <w:pPr>
              <w:ind w:left="142" w:right="141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eastAsia="en-US"/>
              </w:rPr>
              <w:t xml:space="preserve">2) </w:t>
            </w:r>
            <w:r>
              <w:rPr>
                <w:sz w:val="22"/>
                <w:szCs w:val="22"/>
                <w:highlight w:val="white"/>
              </w:rPr>
              <w:t xml:space="preserve">На основании п.13, п. 14, п.15 Правил по охране труда при работе на высоте, утвержденных Министерством труда и социальной защиты Российской Федерации от 16.11.2020  № 782Н иметь в наличии </w:t>
            </w:r>
            <w:r>
              <w:rPr>
                <w:sz w:val="22"/>
                <w:szCs w:val="22"/>
                <w:highlight w:val="white"/>
                <w:lang w:eastAsia="en-US" w:bidi="ru-RU"/>
              </w:rPr>
              <w:t>не менее</w:t>
            </w:r>
            <w:r>
              <w:rPr>
                <w:sz w:val="22"/>
                <w:szCs w:val="22"/>
                <w:highlight w:val="white"/>
                <w:lang w:eastAsia="en-US"/>
              </w:rPr>
              <w:t xml:space="preserve">  3 человек (руководитель, производитель работ и всех членов бригады) обладающих допуском работ на высоте.</w:t>
            </w:r>
          </w:p>
          <w:p w:rsidR="00153DF1" w:rsidRDefault="00542CBB">
            <w:pPr>
              <w:ind w:left="142" w:right="141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4360" w:type="dxa"/>
            <w:vMerge w:val="restart"/>
            <w:vAlign w:val="center"/>
          </w:tcPr>
          <w:p w:rsidR="00153DF1" w:rsidRDefault="00542CBB">
            <w:pPr>
              <w:spacing w:line="216" w:lineRule="auto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Подтверждается:</w:t>
            </w:r>
          </w:p>
          <w:p w:rsidR="00153DF1" w:rsidRDefault="00542CBB">
            <w:pPr>
              <w:ind w:left="142" w:right="141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1.1 копиями протокола (-</w:t>
            </w:r>
            <w:proofErr w:type="spellStart"/>
            <w:r>
              <w:rPr>
                <w:sz w:val="22"/>
                <w:szCs w:val="22"/>
                <w:highlight w:val="white"/>
              </w:rPr>
              <w:t>ов</w:t>
            </w:r>
            <w:proofErr w:type="spellEnd"/>
            <w:r>
              <w:rPr>
                <w:sz w:val="22"/>
                <w:szCs w:val="22"/>
                <w:highlight w:val="white"/>
              </w:rPr>
              <w:t>) проверки знания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выполнять работы по Наряду-допуску.</w:t>
            </w:r>
          </w:p>
          <w:p w:rsidR="00153DF1" w:rsidRDefault="00153DF1">
            <w:pPr>
              <w:ind w:left="142" w:right="141"/>
              <w:jc w:val="both"/>
              <w:rPr>
                <w:sz w:val="22"/>
                <w:szCs w:val="22"/>
                <w:highlight w:val="white"/>
              </w:rPr>
            </w:pPr>
          </w:p>
          <w:p w:rsidR="00153DF1" w:rsidRDefault="00542CBB">
            <w:pPr>
              <w:ind w:left="142" w:right="141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1.2 документами, подтверждающие проверку знаний требований охраны труда при работе с инструментом и приспособлениями, обученных лиц не менее чем на 3 человек, (руководитель, производитель работ и всех членов бригады), которые будут непосредственно на объектах выполнять работы по Наряду-допуску.</w:t>
            </w:r>
          </w:p>
          <w:p w:rsidR="00153DF1" w:rsidRDefault="00153DF1">
            <w:pPr>
              <w:ind w:left="142" w:right="141"/>
              <w:jc w:val="both"/>
              <w:rPr>
                <w:sz w:val="22"/>
                <w:szCs w:val="22"/>
                <w:highlight w:val="white"/>
              </w:rPr>
            </w:pPr>
          </w:p>
          <w:p w:rsidR="00153DF1" w:rsidRDefault="00542CBB">
            <w:pPr>
              <w:ind w:left="142" w:right="141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1.3 документами, подтверждающие получение профессионального образования (обучении) и (или) о квалификации, подтверждающие наличие допуска к работе на высоте у производителя и членов бригады (не ниже 2 группы), и руководителя работ (не ниже 3 группы).</w:t>
            </w:r>
          </w:p>
          <w:p w:rsidR="00153DF1" w:rsidRDefault="00153DF1">
            <w:pPr>
              <w:ind w:left="142" w:right="141"/>
              <w:jc w:val="both"/>
              <w:rPr>
                <w:sz w:val="22"/>
                <w:szCs w:val="22"/>
                <w:highlight w:val="white"/>
              </w:rPr>
            </w:pPr>
          </w:p>
        </w:tc>
      </w:tr>
    </w:tbl>
    <w:p w:rsidR="00153DF1" w:rsidRDefault="00542CBB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br w:type="textWrapping" w:clear="all"/>
      </w:r>
    </w:p>
    <w:p w:rsidR="00153DF1" w:rsidRDefault="00153DF1">
      <w:pPr>
        <w:jc w:val="center"/>
        <w:rPr>
          <w:b/>
          <w:i/>
          <w:sz w:val="22"/>
          <w:szCs w:val="22"/>
        </w:rPr>
        <w:sectPr w:rsidR="00153DF1">
          <w:headerReference w:type="first" r:id="rId14"/>
          <w:pgSz w:w="16838" w:h="11906" w:orient="landscape"/>
          <w:pgMar w:top="851" w:right="567" w:bottom="851" w:left="992" w:header="680" w:footer="737" w:gutter="0"/>
          <w:cols w:space="708"/>
          <w:docGrid w:linePitch="360"/>
        </w:sectPr>
      </w:pPr>
    </w:p>
    <w:p w:rsidR="00153DF1" w:rsidRDefault="00542CBB">
      <w:pPr>
        <w:pStyle w:val="1"/>
        <w:ind w:left="0" w:firstLine="65"/>
        <w:jc w:val="center"/>
        <w:rPr>
          <w:sz w:val="22"/>
          <w:szCs w:val="22"/>
        </w:rPr>
      </w:pPr>
      <w:bookmarkStart w:id="16" w:name="_Toc18"/>
      <w:r>
        <w:rPr>
          <w:rFonts w:eastAsia="Times New Roman"/>
          <w:sz w:val="22"/>
          <w:szCs w:val="22"/>
        </w:rPr>
        <w:t>Требования к документации по ценообразованию на этапе закупки</w:t>
      </w:r>
      <w:bookmarkEnd w:id="16"/>
    </w:p>
    <w:p w:rsidR="00153DF1" w:rsidRDefault="00542CBB">
      <w:pPr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3.1). 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 (с указанием понижающего коэффициента).</w:t>
      </w:r>
    </w:p>
    <w:p w:rsidR="00153DF1" w:rsidRDefault="00542CBB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Стоимость предложений участников определяется по формуле:</w:t>
      </w:r>
    </w:p>
    <w:p w:rsidR="00153DF1" w:rsidRDefault="00542CBB">
      <w:pPr>
        <w:jc w:val="center"/>
        <w:rPr>
          <w:iCs/>
          <w:sz w:val="22"/>
          <w:szCs w:val="22"/>
        </w:rPr>
      </w:pPr>
      <w:r>
        <w:rPr>
          <w:iCs/>
          <w:sz w:val="22"/>
          <w:szCs w:val="22"/>
        </w:rPr>
        <w:t>P=№*k,</w:t>
      </w:r>
    </w:p>
    <w:p w:rsidR="00153DF1" w:rsidRDefault="00542CBB">
      <w:pPr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где P – стоимость предложения участника;</w:t>
      </w:r>
    </w:p>
    <w:p w:rsidR="00153DF1" w:rsidRDefault="00542CBB">
      <w:pPr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№ – начальная (максимальная) цена договора (цена лота), определенная в соответствии со сметной документацией Заказчика), представленной в составе Документации о закупке (Приложение № 3 к ТТ);</w:t>
      </w:r>
    </w:p>
    <w:p w:rsidR="00153DF1" w:rsidRDefault="00542CBB">
      <w:pPr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k – 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запятой.</w:t>
      </w:r>
    </w:p>
    <w:p w:rsidR="00153DF1" w:rsidRDefault="00153DF1">
      <w:pPr>
        <w:jc w:val="both"/>
        <w:rPr>
          <w:iCs/>
          <w:sz w:val="22"/>
          <w:szCs w:val="22"/>
        </w:rPr>
      </w:pPr>
    </w:p>
    <w:p w:rsidR="00153DF1" w:rsidRDefault="00542CBB">
      <w:pPr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3.2). Дополнительные документы по ценообразованию (сметная документация) в состав заявки Участника не включаются.</w:t>
      </w:r>
    </w:p>
    <w:p w:rsidR="00153DF1" w:rsidRDefault="00153DF1">
      <w:pPr>
        <w:pStyle w:val="1"/>
        <w:numPr>
          <w:ilvl w:val="0"/>
          <w:numId w:val="0"/>
        </w:numPr>
        <w:rPr>
          <w:b w:val="0"/>
          <w:i/>
          <w:sz w:val="22"/>
          <w:szCs w:val="22"/>
        </w:rPr>
      </w:pPr>
    </w:p>
    <w:p w:rsidR="00153DF1" w:rsidRDefault="00153DF1">
      <w:pPr>
        <w:rPr>
          <w:b/>
          <w:iCs/>
          <w:sz w:val="22"/>
          <w:szCs w:val="22"/>
        </w:rPr>
      </w:pPr>
    </w:p>
    <w:p w:rsidR="00153DF1" w:rsidRDefault="00542CBB">
      <w:pPr>
        <w:pStyle w:val="1"/>
        <w:ind w:left="0" w:firstLine="65"/>
        <w:jc w:val="center"/>
        <w:rPr>
          <w:sz w:val="22"/>
          <w:szCs w:val="22"/>
        </w:rPr>
      </w:pPr>
      <w:bookmarkStart w:id="17" w:name="_Toc19"/>
      <w:r>
        <w:rPr>
          <w:rFonts w:eastAsia="Times New Roman"/>
          <w:sz w:val="22"/>
          <w:szCs w:val="22"/>
        </w:rPr>
        <w:t>Требования к документации по ценообразованию на этапе заключения (исполнения) договора</w:t>
      </w:r>
      <w:bookmarkEnd w:id="17"/>
    </w:p>
    <w:p w:rsidR="00153DF1" w:rsidRDefault="00542CBB">
      <w:pPr>
        <w:ind w:firstLine="567"/>
        <w:jc w:val="both"/>
        <w:rPr>
          <w:i/>
          <w:sz w:val="22"/>
          <w:szCs w:val="22"/>
        </w:rPr>
      </w:pPr>
      <w:r w:rsidRPr="008E7CB6">
        <w:rPr>
          <w:sz w:val="22"/>
          <w:szCs w:val="22"/>
        </w:rPr>
        <w:t>4.1.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ab/>
        <w:t xml:space="preserve">Сметная </w:t>
      </w:r>
      <w:r w:rsidR="008E7CB6">
        <w:rPr>
          <w:rFonts w:eastAsia="Calibri"/>
          <w:bCs/>
          <w:sz w:val="24"/>
          <w:szCs w:val="24"/>
          <w:highlight w:val="white"/>
        </w:rPr>
        <w:t>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№1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</w:t>
      </w:r>
      <w:r w:rsidR="00EE5AC8">
        <w:rPr>
          <w:rFonts w:eastAsia="Calibri"/>
          <w:bCs/>
          <w:sz w:val="24"/>
          <w:szCs w:val="24"/>
          <w:highlight w:val="white"/>
        </w:rPr>
        <w:t>ой</w:t>
      </w:r>
      <w:r w:rsidR="008E7CB6">
        <w:rPr>
          <w:rFonts w:eastAsia="Calibri"/>
          <w:bCs/>
          <w:sz w:val="24"/>
          <w:szCs w:val="24"/>
          <w:highlight w:val="white"/>
        </w:rPr>
        <w:t xml:space="preserve"> смет</w:t>
      </w:r>
      <w:r w:rsidR="00EE5AC8">
        <w:rPr>
          <w:rFonts w:eastAsia="Calibri"/>
          <w:bCs/>
          <w:sz w:val="24"/>
          <w:szCs w:val="24"/>
          <w:highlight w:val="white"/>
        </w:rPr>
        <w:t>е</w:t>
      </w:r>
      <w:r w:rsidR="008E7CB6">
        <w:rPr>
          <w:rFonts w:eastAsia="Calibri"/>
          <w:bCs/>
          <w:sz w:val="24"/>
          <w:szCs w:val="24"/>
          <w:highlight w:val="white"/>
        </w:rPr>
        <w:t xml:space="preserve"> единым индексом в итогах (после начисления лимитированных затрат в случае составления одной сметы).</w:t>
      </w:r>
    </w:p>
    <w:p w:rsidR="00153DF1" w:rsidRDefault="00542CB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4.2.</w:t>
      </w:r>
      <w:r>
        <w:rPr>
          <w:sz w:val="22"/>
          <w:szCs w:val="22"/>
        </w:rPr>
        <w:tab/>
        <w:t>Внесение изменений в сметную документацию заказчика, кроме применения понижающего коэфф</w:t>
      </w:r>
      <w:r w:rsidR="00EE5AC8">
        <w:rPr>
          <w:sz w:val="22"/>
          <w:szCs w:val="22"/>
        </w:rPr>
        <w:t>ициента в соответствии с п.4.1.</w:t>
      </w:r>
      <w:r>
        <w:rPr>
          <w:sz w:val="22"/>
          <w:szCs w:val="22"/>
        </w:rPr>
        <w:t>, не допускается.</w:t>
      </w:r>
    </w:p>
    <w:p w:rsidR="00153DF1" w:rsidRDefault="00153DF1">
      <w:pPr>
        <w:ind w:firstLine="567"/>
        <w:jc w:val="both"/>
        <w:rPr>
          <w:sz w:val="22"/>
          <w:szCs w:val="22"/>
          <w:u w:val="single"/>
        </w:rPr>
      </w:pPr>
    </w:p>
    <w:p w:rsidR="00153DF1" w:rsidRDefault="00153DF1">
      <w:pPr>
        <w:pStyle w:val="1"/>
        <w:keepLines/>
        <w:numPr>
          <w:ilvl w:val="0"/>
          <w:numId w:val="0"/>
        </w:numPr>
        <w:ind w:left="357"/>
        <w:rPr>
          <w:i/>
          <w:iCs/>
          <w:sz w:val="22"/>
          <w:szCs w:val="22"/>
        </w:rPr>
      </w:pPr>
    </w:p>
    <w:p w:rsidR="00153DF1" w:rsidRDefault="00153DF1">
      <w:pPr>
        <w:rPr>
          <w:b/>
          <w:iCs/>
          <w:sz w:val="22"/>
          <w:szCs w:val="22"/>
        </w:rPr>
      </w:pPr>
    </w:p>
    <w:p w:rsidR="00153DF1" w:rsidRDefault="00542CBB">
      <w:pPr>
        <w:pStyle w:val="1"/>
        <w:keepLines/>
        <w:spacing w:line="360" w:lineRule="auto"/>
        <w:ind w:left="357" w:hanging="357"/>
        <w:jc w:val="center"/>
        <w:rPr>
          <w:iCs/>
          <w:caps/>
          <w:sz w:val="22"/>
          <w:szCs w:val="22"/>
        </w:rPr>
      </w:pPr>
      <w:bookmarkStart w:id="18" w:name="_Toc20"/>
      <w:r>
        <w:rPr>
          <w:rFonts w:eastAsia="Times New Roman"/>
          <w:iCs/>
          <w:sz w:val="22"/>
          <w:szCs w:val="22"/>
        </w:rPr>
        <w:t>Приложения</w:t>
      </w:r>
      <w:bookmarkEnd w:id="18"/>
    </w:p>
    <w:p w:rsidR="00153DF1" w:rsidRDefault="00542CB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№1. </w:t>
      </w:r>
      <w:r w:rsidR="00B527DB">
        <w:rPr>
          <w:sz w:val="22"/>
          <w:szCs w:val="22"/>
        </w:rPr>
        <w:t>Требования к оформлению и составлению документации по ценообразованию.</w:t>
      </w:r>
    </w:p>
    <w:p w:rsidR="00153DF1" w:rsidRDefault="00542CB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№2. Ведомость </w:t>
      </w:r>
      <w:r w:rsidR="00B527DB">
        <w:rPr>
          <w:sz w:val="22"/>
          <w:szCs w:val="22"/>
        </w:rPr>
        <w:t>объёмов работ</w:t>
      </w:r>
      <w:r>
        <w:rPr>
          <w:sz w:val="22"/>
          <w:szCs w:val="22"/>
        </w:rPr>
        <w:t>.</w:t>
      </w:r>
    </w:p>
    <w:p w:rsidR="00153DF1" w:rsidRDefault="008E7CB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№3. Локальный сметный </w:t>
      </w:r>
      <w:r w:rsidR="00B527DB">
        <w:rPr>
          <w:sz w:val="22"/>
          <w:szCs w:val="22"/>
        </w:rPr>
        <w:t>расчет.</w:t>
      </w:r>
    </w:p>
    <w:p w:rsidR="00153DF1" w:rsidRDefault="00542CB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№4. </w:t>
      </w:r>
      <w:r w:rsidR="008E7CB6">
        <w:rPr>
          <w:sz w:val="22"/>
          <w:szCs w:val="22"/>
        </w:rPr>
        <w:t xml:space="preserve">Перечень давальческих материалов. </w:t>
      </w:r>
    </w:p>
    <w:p w:rsidR="00153DF1" w:rsidRDefault="00542CB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№5. </w:t>
      </w:r>
      <w:r>
        <w:rPr>
          <w:bCs/>
          <w:sz w:val="22"/>
          <w:szCs w:val="22"/>
        </w:rPr>
        <w:t xml:space="preserve">Локальные нормативные акты </w:t>
      </w:r>
      <w:r w:rsidR="008E7CB6">
        <w:rPr>
          <w:sz w:val="22"/>
          <w:szCs w:val="22"/>
        </w:rPr>
        <w:t>Заказчика</w:t>
      </w:r>
      <w:r>
        <w:rPr>
          <w:sz w:val="22"/>
          <w:szCs w:val="22"/>
        </w:rPr>
        <w:t>.</w:t>
      </w:r>
    </w:p>
    <w:sectPr w:rsidR="00153DF1">
      <w:headerReference w:type="first" r:id="rId15"/>
      <w:pgSz w:w="11906" w:h="16838"/>
      <w:pgMar w:top="1134" w:right="851" w:bottom="992" w:left="1134" w:header="68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CBB" w:rsidRDefault="00542CBB">
      <w:r>
        <w:separator/>
      </w:r>
    </w:p>
  </w:endnote>
  <w:endnote w:type="continuationSeparator" w:id="0">
    <w:p w:rsidR="00542CBB" w:rsidRDefault="00542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 (Заголовки)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ohit Devanagari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CBB" w:rsidRDefault="00542CBB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CBB" w:rsidRDefault="00542CBB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CBB" w:rsidRDefault="00542CBB">
      <w:r>
        <w:separator/>
      </w:r>
    </w:p>
  </w:footnote>
  <w:footnote w:type="continuationSeparator" w:id="0">
    <w:p w:rsidR="00542CBB" w:rsidRDefault="00542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CBB" w:rsidRDefault="00542CBB">
    <w:pPr>
      <w:pStyle w:val="af1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</w:rPr>
      <w:t>6</w:t>
    </w:r>
    <w:r>
      <w:rPr>
        <w:rStyle w:val="afb"/>
      </w:rPr>
      <w:fldChar w:fldCharType="end"/>
    </w:r>
  </w:p>
  <w:p w:rsidR="00542CBB" w:rsidRDefault="00542CBB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CBB" w:rsidRDefault="00542CBB">
    <w:pPr>
      <w:pStyle w:val="af1"/>
      <w:jc w:val="center"/>
    </w:pPr>
    <w:r>
      <w:fldChar w:fldCharType="begin"/>
    </w:r>
    <w:r>
      <w:instrText>PAGE \* MERGEFORMAT</w:instrText>
    </w:r>
    <w:r>
      <w:fldChar w:fldCharType="separate"/>
    </w:r>
    <w:r w:rsidR="00B37613">
      <w:rPr>
        <w:noProof/>
      </w:rPr>
      <w:t>14</w:t>
    </w:r>
    <w:r>
      <w:fldChar w:fldCharType="end"/>
    </w:r>
  </w:p>
  <w:p w:rsidR="00542CBB" w:rsidRDefault="00542CBB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CBB" w:rsidRDefault="00542CBB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CBB" w:rsidRDefault="00542CBB">
    <w:pPr>
      <w:pStyle w:val="af1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CBB" w:rsidRDefault="00542CBB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56F1"/>
    <w:multiLevelType w:val="multilevel"/>
    <w:tmpl w:val="225812E6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2"/>
        <w:szCs w:val="28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4553BD"/>
    <w:multiLevelType w:val="hybridMultilevel"/>
    <w:tmpl w:val="6D8294D2"/>
    <w:lvl w:ilvl="0" w:tplc="E67243E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4C5498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1701C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5ECC4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13A46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DE91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C3CF67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A1006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19AAE6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72F44FA"/>
    <w:multiLevelType w:val="hybridMultilevel"/>
    <w:tmpl w:val="D4F07AC8"/>
    <w:lvl w:ilvl="0" w:tplc="DF74FE8E">
      <w:start w:val="1"/>
      <w:numFmt w:val="decimal"/>
      <w:lvlText w:val="%1."/>
      <w:lvlJc w:val="left"/>
      <w:pPr>
        <w:ind w:left="720" w:hanging="360"/>
      </w:pPr>
    </w:lvl>
    <w:lvl w:ilvl="1" w:tplc="340AABA0">
      <w:start w:val="1"/>
      <w:numFmt w:val="lowerLetter"/>
      <w:lvlText w:val="%2."/>
      <w:lvlJc w:val="left"/>
      <w:pPr>
        <w:ind w:left="1440" w:hanging="360"/>
      </w:pPr>
    </w:lvl>
    <w:lvl w:ilvl="2" w:tplc="A92204DA">
      <w:start w:val="1"/>
      <w:numFmt w:val="lowerRoman"/>
      <w:lvlText w:val="%3."/>
      <w:lvlJc w:val="right"/>
      <w:pPr>
        <w:ind w:left="2160" w:hanging="180"/>
      </w:pPr>
    </w:lvl>
    <w:lvl w:ilvl="3" w:tplc="875C5E40">
      <w:start w:val="1"/>
      <w:numFmt w:val="decimal"/>
      <w:lvlText w:val="%4."/>
      <w:lvlJc w:val="left"/>
      <w:pPr>
        <w:ind w:left="2880" w:hanging="360"/>
      </w:pPr>
    </w:lvl>
    <w:lvl w:ilvl="4" w:tplc="3A6A7FF0">
      <w:start w:val="1"/>
      <w:numFmt w:val="lowerLetter"/>
      <w:lvlText w:val="%5."/>
      <w:lvlJc w:val="left"/>
      <w:pPr>
        <w:ind w:left="3600" w:hanging="360"/>
      </w:pPr>
    </w:lvl>
    <w:lvl w:ilvl="5" w:tplc="8CE2543A">
      <w:start w:val="1"/>
      <w:numFmt w:val="lowerRoman"/>
      <w:lvlText w:val="%6."/>
      <w:lvlJc w:val="right"/>
      <w:pPr>
        <w:ind w:left="4320" w:hanging="180"/>
      </w:pPr>
    </w:lvl>
    <w:lvl w:ilvl="6" w:tplc="BB30A4C4">
      <w:start w:val="1"/>
      <w:numFmt w:val="decimal"/>
      <w:lvlText w:val="%7."/>
      <w:lvlJc w:val="left"/>
      <w:pPr>
        <w:ind w:left="5040" w:hanging="360"/>
      </w:pPr>
    </w:lvl>
    <w:lvl w:ilvl="7" w:tplc="993AF54C">
      <w:start w:val="1"/>
      <w:numFmt w:val="lowerLetter"/>
      <w:lvlText w:val="%8."/>
      <w:lvlJc w:val="left"/>
      <w:pPr>
        <w:ind w:left="5760" w:hanging="360"/>
      </w:pPr>
    </w:lvl>
    <w:lvl w:ilvl="8" w:tplc="FCD62FD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42B01"/>
    <w:multiLevelType w:val="multilevel"/>
    <w:tmpl w:val="623AA01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0D151E03"/>
    <w:multiLevelType w:val="multilevel"/>
    <w:tmpl w:val="FFB43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6235F4"/>
    <w:multiLevelType w:val="hybridMultilevel"/>
    <w:tmpl w:val="FE50C9C6"/>
    <w:lvl w:ilvl="0" w:tplc="2BAA620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0E80AC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BA26E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30AA9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AC4FF1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4747EE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FCB18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2CEB2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21852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0296CF2"/>
    <w:multiLevelType w:val="hybridMultilevel"/>
    <w:tmpl w:val="8A2671EA"/>
    <w:lvl w:ilvl="0" w:tplc="C0EE12C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DAB4C45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EE4FE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E8A31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6D402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5208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A8200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E9CA4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2BAE5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7C844CD"/>
    <w:multiLevelType w:val="multilevel"/>
    <w:tmpl w:val="65F6F39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eastAsia="Times New Roman" w:hAnsi="Times New Roman" w:cs="Times New Roman" w:hint="default"/>
        <w:b w:val="0"/>
        <w:bCs/>
        <w:i w:val="0"/>
        <w:sz w:val="23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eastAsia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C060411"/>
    <w:multiLevelType w:val="multilevel"/>
    <w:tmpl w:val="C622B6C0"/>
    <w:styleLink w:val="10"/>
    <w:lvl w:ilvl="0">
      <w:start w:val="3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D4517C"/>
    <w:multiLevelType w:val="hybridMultilevel"/>
    <w:tmpl w:val="A748FF9E"/>
    <w:lvl w:ilvl="0" w:tplc="FAE84E8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  <w:color w:val="000000" w:themeColor="text1"/>
      </w:rPr>
    </w:lvl>
    <w:lvl w:ilvl="1" w:tplc="D22460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276E28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A7CAD9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8E1F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764083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6DA64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BEA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4FA6E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35C5F94"/>
    <w:multiLevelType w:val="hybridMultilevel"/>
    <w:tmpl w:val="FAAC38DA"/>
    <w:lvl w:ilvl="0" w:tplc="4EC0B316">
      <w:start w:val="1"/>
      <w:numFmt w:val="decimal"/>
      <w:pStyle w:val="20"/>
      <w:lvlText w:val="1.%1"/>
      <w:lvlJc w:val="left"/>
      <w:pPr>
        <w:ind w:left="1429" w:hanging="360"/>
      </w:pPr>
      <w:rPr>
        <w:rFonts w:hint="default"/>
      </w:rPr>
    </w:lvl>
    <w:lvl w:ilvl="1" w:tplc="C9B6D180">
      <w:start w:val="1"/>
      <w:numFmt w:val="lowerLetter"/>
      <w:lvlText w:val="%2."/>
      <w:lvlJc w:val="left"/>
      <w:pPr>
        <w:ind w:left="2149" w:hanging="360"/>
      </w:pPr>
    </w:lvl>
    <w:lvl w:ilvl="2" w:tplc="92C6479E">
      <w:start w:val="1"/>
      <w:numFmt w:val="lowerRoman"/>
      <w:lvlText w:val="%3."/>
      <w:lvlJc w:val="right"/>
      <w:pPr>
        <w:ind w:left="2869" w:hanging="180"/>
      </w:pPr>
    </w:lvl>
    <w:lvl w:ilvl="3" w:tplc="EBD61B10">
      <w:start w:val="1"/>
      <w:numFmt w:val="decimal"/>
      <w:lvlText w:val="%4."/>
      <w:lvlJc w:val="left"/>
      <w:pPr>
        <w:ind w:left="3589" w:hanging="360"/>
      </w:pPr>
    </w:lvl>
    <w:lvl w:ilvl="4" w:tplc="8E246DB6">
      <w:start w:val="1"/>
      <w:numFmt w:val="lowerLetter"/>
      <w:lvlText w:val="%5."/>
      <w:lvlJc w:val="left"/>
      <w:pPr>
        <w:ind w:left="4309" w:hanging="360"/>
      </w:pPr>
    </w:lvl>
    <w:lvl w:ilvl="5" w:tplc="4DDA2356">
      <w:start w:val="1"/>
      <w:numFmt w:val="lowerRoman"/>
      <w:lvlText w:val="%6."/>
      <w:lvlJc w:val="right"/>
      <w:pPr>
        <w:ind w:left="5029" w:hanging="180"/>
      </w:pPr>
    </w:lvl>
    <w:lvl w:ilvl="6" w:tplc="1B807DC6">
      <w:start w:val="1"/>
      <w:numFmt w:val="decimal"/>
      <w:lvlText w:val="%7."/>
      <w:lvlJc w:val="left"/>
      <w:pPr>
        <w:ind w:left="5749" w:hanging="360"/>
      </w:pPr>
    </w:lvl>
    <w:lvl w:ilvl="7" w:tplc="B414D4D4">
      <w:start w:val="1"/>
      <w:numFmt w:val="lowerLetter"/>
      <w:lvlText w:val="%8."/>
      <w:lvlJc w:val="left"/>
      <w:pPr>
        <w:ind w:left="6469" w:hanging="360"/>
      </w:pPr>
    </w:lvl>
    <w:lvl w:ilvl="8" w:tplc="889AF2D8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3F00180"/>
    <w:multiLevelType w:val="hybridMultilevel"/>
    <w:tmpl w:val="7E6EC290"/>
    <w:lvl w:ilvl="0" w:tplc="CADA89A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0010D1A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F9C18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89C2D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9A82C5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86A46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806E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04830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E50C8B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4D811991"/>
    <w:multiLevelType w:val="multilevel"/>
    <w:tmpl w:val="0010B07A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3" w15:restartNumberingAfterBreak="0">
    <w:nsid w:val="544A5DB0"/>
    <w:multiLevelType w:val="hybridMultilevel"/>
    <w:tmpl w:val="C4546E00"/>
    <w:lvl w:ilvl="0" w:tplc="593CED8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D206E71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2563A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A811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003A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5257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596DD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56CCD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49211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5C3117A2"/>
    <w:multiLevelType w:val="hybridMultilevel"/>
    <w:tmpl w:val="C2FCC22C"/>
    <w:lvl w:ilvl="0" w:tplc="CA5CDA9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  <w:color w:val="000000" w:themeColor="text1"/>
      </w:rPr>
    </w:lvl>
    <w:lvl w:ilvl="1" w:tplc="C268A0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6BCD63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598107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FA44C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F4A5F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F1E87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F30B8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A38F6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0904263"/>
    <w:multiLevelType w:val="multilevel"/>
    <w:tmpl w:val="56C8B9CE"/>
    <w:styleLink w:val="21"/>
    <w:lvl w:ilvl="0">
      <w:start w:val="1"/>
      <w:numFmt w:val="decimal"/>
      <w:pStyle w:val="2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1E10831"/>
    <w:multiLevelType w:val="hybridMultilevel"/>
    <w:tmpl w:val="FAC05B06"/>
    <w:lvl w:ilvl="0" w:tplc="921CE0AE">
      <w:start w:val="4"/>
      <w:numFmt w:val="bullet"/>
      <w:pStyle w:val="1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226E4566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DA685342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77600AD2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60A05428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EF9607B8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9FDA1738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2F86AD94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8B002194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7" w15:restartNumberingAfterBreak="0">
    <w:nsid w:val="727F34C4"/>
    <w:multiLevelType w:val="hybridMultilevel"/>
    <w:tmpl w:val="0720C834"/>
    <w:lvl w:ilvl="0" w:tplc="E5DE148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9F24ADC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E7C66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8804F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15AF75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3EC6B4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FC0E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F4205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D886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AE02BFC"/>
    <w:multiLevelType w:val="hybridMultilevel"/>
    <w:tmpl w:val="4D16B3AC"/>
    <w:lvl w:ilvl="0" w:tplc="6030A72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B1C6A6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A2A15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A069E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CD017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CCC6B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B9096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8D2820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35AD0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7C9525C2"/>
    <w:multiLevelType w:val="hybridMultilevel"/>
    <w:tmpl w:val="6C24FA14"/>
    <w:lvl w:ilvl="0" w:tplc="5462C86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3BAF3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790DA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25C0C9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72CA8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1B0C42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4E263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FD0F0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93082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15"/>
  </w:num>
  <w:num w:numId="5">
    <w:abstractNumId w:val="3"/>
  </w:num>
  <w:num w:numId="6">
    <w:abstractNumId w:val="10"/>
  </w:num>
  <w:num w:numId="7">
    <w:abstractNumId w:val="7"/>
  </w:num>
  <w:num w:numId="8">
    <w:abstractNumId w:val="2"/>
  </w:num>
  <w:num w:numId="9">
    <w:abstractNumId w:val="0"/>
  </w:num>
  <w:num w:numId="10">
    <w:abstractNumId w:val="9"/>
  </w:num>
  <w:num w:numId="11">
    <w:abstractNumId w:val="1"/>
  </w:num>
  <w:num w:numId="12">
    <w:abstractNumId w:val="18"/>
  </w:num>
  <w:num w:numId="13">
    <w:abstractNumId w:val="14"/>
  </w:num>
  <w:num w:numId="14">
    <w:abstractNumId w:val="19"/>
  </w:num>
  <w:num w:numId="15">
    <w:abstractNumId w:val="17"/>
  </w:num>
  <w:num w:numId="16">
    <w:abstractNumId w:val="11"/>
  </w:num>
  <w:num w:numId="17">
    <w:abstractNumId w:val="6"/>
  </w:num>
  <w:num w:numId="18">
    <w:abstractNumId w:val="5"/>
  </w:num>
  <w:num w:numId="19">
    <w:abstractNumId w:val="13"/>
  </w:num>
  <w:num w:numId="20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DF1"/>
    <w:rsid w:val="00043CD1"/>
    <w:rsid w:val="000F6F41"/>
    <w:rsid w:val="00153DF1"/>
    <w:rsid w:val="00197143"/>
    <w:rsid w:val="00247BF8"/>
    <w:rsid w:val="00275272"/>
    <w:rsid w:val="002D27F4"/>
    <w:rsid w:val="00361559"/>
    <w:rsid w:val="00422CE9"/>
    <w:rsid w:val="00542CBB"/>
    <w:rsid w:val="005C4818"/>
    <w:rsid w:val="00624C20"/>
    <w:rsid w:val="00651823"/>
    <w:rsid w:val="006F40FA"/>
    <w:rsid w:val="007152C4"/>
    <w:rsid w:val="008E7CB6"/>
    <w:rsid w:val="009474FE"/>
    <w:rsid w:val="00A45EA5"/>
    <w:rsid w:val="00B37613"/>
    <w:rsid w:val="00B527DB"/>
    <w:rsid w:val="00BF13EA"/>
    <w:rsid w:val="00D07F9E"/>
    <w:rsid w:val="00D1046C"/>
    <w:rsid w:val="00DF429D"/>
    <w:rsid w:val="00E1576D"/>
    <w:rsid w:val="00E15957"/>
    <w:rsid w:val="00EB114F"/>
    <w:rsid w:val="00EE5AC8"/>
    <w:rsid w:val="00FA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8B972"/>
  <w15:docId w15:val="{B4E3CCF9-4073-46C7-AC04-63ACBD182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3"/>
    <w:link w:val="12"/>
    <w:qFormat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basedOn w:val="4"/>
    <w:next w:val="a3"/>
    <w:link w:val="24"/>
    <w:qFormat/>
    <w:pPr>
      <w:numPr>
        <w:ilvl w:val="0"/>
        <w:numId w:val="0"/>
      </w:numPr>
      <w:outlineLvl w:val="1"/>
    </w:pPr>
  </w:style>
  <w:style w:type="paragraph" w:styleId="3">
    <w:name w:val="heading 3"/>
    <w:aliases w:val="H3"/>
    <w:basedOn w:val="a3"/>
    <w:next w:val="a3"/>
    <w:link w:val="32"/>
    <w:qFormat/>
    <w:pPr>
      <w:keepNext/>
      <w:numPr>
        <w:ilvl w:val="2"/>
        <w:numId w:val="9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"/>
    <w:next w:val="a3"/>
    <w:link w:val="40"/>
    <w:qFormat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Title"/>
    <w:basedOn w:val="a3"/>
    <w:next w:val="a3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basedOn w:val="a4"/>
    <w:link w:val="a7"/>
    <w:uiPriority w:val="10"/>
    <w:rPr>
      <w:sz w:val="48"/>
      <w:szCs w:val="48"/>
    </w:rPr>
  </w:style>
  <w:style w:type="character" w:customStyle="1" w:styleId="SubtitleChar">
    <w:name w:val="Subtitle Char"/>
    <w:basedOn w:val="a4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character" w:customStyle="1" w:styleId="a9">
    <w:name w:val="Название объекта Знак"/>
    <w:link w:val="aa"/>
    <w:uiPriority w:val="99"/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b">
    <w:name w:val="table of figures"/>
    <w:basedOn w:val="a3"/>
    <w:next w:val="a3"/>
    <w:uiPriority w:val="99"/>
    <w:unhideWhenUsed/>
  </w:style>
  <w:style w:type="paragraph" w:customStyle="1" w:styleId="ac">
    <w:name w:val="Название раздела инструкции"/>
    <w:basedOn w:val="a3"/>
    <w:pPr>
      <w:jc w:val="center"/>
    </w:pPr>
    <w:rPr>
      <w:b/>
    </w:rPr>
  </w:style>
  <w:style w:type="paragraph" w:customStyle="1" w:styleId="a1">
    <w:name w:val="Раздел положения"/>
    <w:basedOn w:val="a3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pPr>
      <w:numPr>
        <w:ilvl w:val="1"/>
        <w:numId w:val="1"/>
      </w:numPr>
      <w:spacing w:before="80" w:after="80"/>
      <w:jc w:val="both"/>
    </w:pPr>
  </w:style>
  <w:style w:type="paragraph" w:styleId="ad">
    <w:name w:val="footnote text"/>
    <w:basedOn w:val="a3"/>
    <w:link w:val="ae"/>
    <w:uiPriority w:val="99"/>
    <w:rPr>
      <w:sz w:val="20"/>
      <w:szCs w:val="20"/>
    </w:rPr>
  </w:style>
  <w:style w:type="character" w:styleId="af">
    <w:name w:val="footnote reference"/>
    <w:rPr>
      <w:vertAlign w:val="superscript"/>
    </w:rPr>
  </w:style>
  <w:style w:type="paragraph" w:customStyle="1" w:styleId="14">
    <w:name w:val="Шапка 1"/>
    <w:basedOn w:val="a3"/>
    <w:pPr>
      <w:pBdr>
        <w:bottom w:val="single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6">
    <w:name w:val="Шапка 2"/>
    <w:basedOn w:val="a3"/>
    <w:pPr>
      <w:pBdr>
        <w:bottom w:val="single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3"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5">
    <w:name w:val="Название1"/>
    <w:basedOn w:val="a3"/>
    <w:link w:val="af0"/>
    <w:uiPriority w:val="10"/>
    <w:qFormat/>
    <w:pPr>
      <w:jc w:val="center"/>
    </w:pPr>
    <w:rPr>
      <w:szCs w:val="20"/>
    </w:rPr>
  </w:style>
  <w:style w:type="paragraph" w:styleId="af1">
    <w:name w:val="header"/>
    <w:basedOn w:val="a3"/>
    <w:link w:val="af2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3">
    <w:name w:val="Body Text Indent"/>
    <w:basedOn w:val="a3"/>
    <w:pPr>
      <w:ind w:left="360"/>
    </w:pPr>
    <w:rPr>
      <w:sz w:val="24"/>
      <w:szCs w:val="24"/>
    </w:rPr>
  </w:style>
  <w:style w:type="table" w:styleId="af4">
    <w:name w:val="Table Grid"/>
    <w:basedOn w:val="a5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footer"/>
    <w:basedOn w:val="a3"/>
    <w:link w:val="af6"/>
    <w:uiPriority w:val="99"/>
    <w:pPr>
      <w:tabs>
        <w:tab w:val="center" w:pos="4677"/>
        <w:tab w:val="right" w:pos="9355"/>
      </w:tabs>
    </w:pPr>
  </w:style>
  <w:style w:type="paragraph" w:styleId="af7">
    <w:name w:val="Body Text"/>
    <w:basedOn w:val="a3"/>
    <w:link w:val="af8"/>
    <w:pPr>
      <w:spacing w:after="120"/>
    </w:pPr>
  </w:style>
  <w:style w:type="paragraph" w:styleId="27">
    <w:name w:val="Body Text Indent 2"/>
    <w:basedOn w:val="a3"/>
    <w:pPr>
      <w:spacing w:after="120" w:line="480" w:lineRule="auto"/>
      <w:ind w:left="283"/>
    </w:pPr>
  </w:style>
  <w:style w:type="paragraph" w:styleId="35">
    <w:name w:val="Body Text 3"/>
    <w:basedOn w:val="a3"/>
    <w:pPr>
      <w:spacing w:after="120"/>
    </w:pPr>
    <w:rPr>
      <w:sz w:val="16"/>
      <w:szCs w:val="16"/>
    </w:rPr>
  </w:style>
  <w:style w:type="paragraph" w:styleId="36">
    <w:name w:val="Body Text Indent 3"/>
    <w:basedOn w:val="a3"/>
    <w:link w:val="37"/>
    <w:uiPriority w:val="99"/>
    <w:pPr>
      <w:spacing w:after="120"/>
      <w:ind w:left="283"/>
    </w:pPr>
    <w:rPr>
      <w:sz w:val="16"/>
      <w:szCs w:val="16"/>
    </w:rPr>
  </w:style>
  <w:style w:type="paragraph" w:styleId="28">
    <w:name w:val="Body Text 2"/>
    <w:basedOn w:val="a3"/>
    <w:pPr>
      <w:spacing w:after="120" w:line="480" w:lineRule="auto"/>
    </w:pPr>
  </w:style>
  <w:style w:type="paragraph" w:styleId="af9">
    <w:name w:val="Block Text"/>
    <w:basedOn w:val="a3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6"/>
    <w:pPr>
      <w:tabs>
        <w:tab w:val="num" w:pos="1134"/>
      </w:tabs>
      <w:spacing w:line="360" w:lineRule="auto"/>
      <w:ind w:left="1134" w:hanging="1134"/>
      <w:jc w:val="both"/>
    </w:pPr>
    <w:rPr>
      <w:szCs w:val="20"/>
    </w:rPr>
  </w:style>
  <w:style w:type="paragraph" w:customStyle="1" w:styleId="29">
    <w:name w:val="Пункт2"/>
    <w:basedOn w:val="a3"/>
    <w:link w:val="2a"/>
    <w:pPr>
      <w:keepNext/>
      <w:tabs>
        <w:tab w:val="num" w:pos="1134"/>
      </w:tabs>
      <w:spacing w:before="240" w:after="120"/>
      <w:ind w:left="1134" w:hanging="1134"/>
      <w:outlineLvl w:val="2"/>
    </w:pPr>
    <w:rPr>
      <w:b/>
      <w:szCs w:val="20"/>
    </w:rPr>
  </w:style>
  <w:style w:type="character" w:styleId="afb">
    <w:name w:val="page number"/>
    <w:basedOn w:val="a4"/>
  </w:style>
  <w:style w:type="paragraph" w:styleId="17">
    <w:name w:val="toc 1"/>
    <w:basedOn w:val="a3"/>
    <w:next w:val="a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uiPriority w:val="39"/>
    <w:pPr>
      <w:ind w:left="280"/>
    </w:pPr>
    <w:rPr>
      <w:rFonts w:cstheme="minorHAnsi"/>
      <w:sz w:val="20"/>
      <w:szCs w:val="20"/>
    </w:rPr>
  </w:style>
  <w:style w:type="character" w:styleId="afc">
    <w:name w:val="Hyperlink"/>
    <w:uiPriority w:val="99"/>
    <w:rPr>
      <w:color w:val="0000FF"/>
      <w:u w:val="single"/>
    </w:rPr>
  </w:style>
  <w:style w:type="paragraph" w:customStyle="1" w:styleId="afd">
    <w:name w:val="Раздел регламента"/>
    <w:basedOn w:val="a3"/>
  </w:style>
  <w:style w:type="paragraph" w:customStyle="1" w:styleId="afe">
    <w:name w:val="Приложение к регламенту"/>
    <w:basedOn w:val="a3"/>
    <w:pPr>
      <w:jc w:val="right"/>
    </w:pPr>
  </w:style>
  <w:style w:type="paragraph" w:styleId="2b">
    <w:name w:val="toc 2"/>
    <w:basedOn w:val="a3"/>
    <w:next w:val="a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aff">
    <w:name w:val="Balloon Text"/>
    <w:basedOn w:val="a3"/>
    <w:semiHidden/>
    <w:rPr>
      <w:rFonts w:ascii="Tahoma" w:hAnsi="Tahoma" w:cs="Tahoma"/>
      <w:sz w:val="16"/>
      <w:szCs w:val="16"/>
    </w:rPr>
  </w:style>
  <w:style w:type="character" w:styleId="aff0">
    <w:name w:val="annotation reference"/>
    <w:uiPriority w:val="99"/>
    <w:semiHidden/>
    <w:rPr>
      <w:sz w:val="16"/>
      <w:szCs w:val="16"/>
    </w:rPr>
  </w:style>
  <w:style w:type="paragraph" w:styleId="aff1">
    <w:name w:val="annotation text"/>
    <w:basedOn w:val="a3"/>
    <w:link w:val="aff2"/>
    <w:semiHidden/>
    <w:rPr>
      <w:sz w:val="20"/>
      <w:szCs w:val="20"/>
    </w:rPr>
  </w:style>
  <w:style w:type="paragraph" w:styleId="aff3">
    <w:name w:val="annotation subject"/>
    <w:basedOn w:val="aff1"/>
    <w:next w:val="aff1"/>
    <w:semiHidden/>
    <w:rPr>
      <w:b/>
      <w:bCs/>
    </w:rPr>
  </w:style>
  <w:style w:type="paragraph" w:customStyle="1" w:styleId="18">
    <w:name w:val="Обычный (веб)1"/>
    <w:basedOn w:val="a3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3"/>
    <w:next w:val="a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uiPriority w:val="39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pPr>
      <w:pageBreakBefore/>
      <w:jc w:val="both"/>
      <w:outlineLvl w:val="0"/>
    </w:pPr>
    <w:rPr>
      <w:b/>
    </w:rPr>
  </w:style>
  <w:style w:type="character" w:styleId="aff4">
    <w:name w:val="Strong"/>
    <w:qFormat/>
    <w:rPr>
      <w:b/>
      <w:bCs/>
    </w:rPr>
  </w:style>
  <w:style w:type="character" w:customStyle="1" w:styleId="60">
    <w:name w:val="Заголовок 6 Знак"/>
    <w:link w:val="6"/>
    <w:uiPriority w:val="9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Pr>
      <w:rFonts w:eastAsia="Calibri"/>
      <w:b/>
      <w:sz w:val="28"/>
      <w:szCs w:val="28"/>
    </w:rPr>
  </w:style>
  <w:style w:type="paragraph" w:customStyle="1" w:styleId="aff5">
    <w:name w:val="Знак Знак Знак Знак Знак Знак Знак Знак Знак"/>
    <w:basedOn w:val="a3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link w:val="23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Pr>
      <w:rFonts w:ascii="Arial" w:hAnsi="Arial" w:cs="Arial"/>
      <w:sz w:val="22"/>
      <w:szCs w:val="22"/>
    </w:rPr>
  </w:style>
  <w:style w:type="paragraph" w:styleId="aff6">
    <w:name w:val="No Spacing"/>
    <w:basedOn w:val="a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a">
    <w:name w:val="caption"/>
    <w:basedOn w:val="a3"/>
    <w:next w:val="a3"/>
    <w:link w:val="a9"/>
    <w:uiPriority w:val="35"/>
    <w:qFormat/>
    <w:rPr>
      <w:rFonts w:eastAsia="Calibri"/>
      <w:b/>
      <w:bCs/>
      <w:color w:val="4F81BD"/>
      <w:sz w:val="18"/>
      <w:szCs w:val="18"/>
    </w:rPr>
  </w:style>
  <w:style w:type="character" w:customStyle="1" w:styleId="af0">
    <w:name w:val="Название Знак"/>
    <w:link w:val="15"/>
    <w:uiPriority w:val="10"/>
    <w:rPr>
      <w:sz w:val="28"/>
    </w:rPr>
  </w:style>
  <w:style w:type="paragraph" w:styleId="aff7">
    <w:name w:val="Subtitle"/>
    <w:basedOn w:val="a3"/>
    <w:next w:val="a3"/>
    <w:link w:val="aff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8">
    <w:name w:val="Подзаголовок Знак"/>
    <w:link w:val="aff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9">
    <w:name w:val="Emphasis"/>
    <w:uiPriority w:val="20"/>
    <w:qFormat/>
    <w:rPr>
      <w:i/>
      <w:iCs/>
    </w:rPr>
  </w:style>
  <w:style w:type="paragraph" w:styleId="affa">
    <w:name w:val="List Paragraph"/>
    <w:basedOn w:val="a3"/>
    <w:link w:val="affb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d">
    <w:name w:val="Quote"/>
    <w:basedOn w:val="a3"/>
    <w:next w:val="a3"/>
    <w:link w:val="2e"/>
    <w:uiPriority w:val="29"/>
    <w:qFormat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e">
    <w:name w:val="Цитата 2 Знак"/>
    <w:link w:val="2d"/>
    <w:uiPriority w:val="29"/>
    <w:rPr>
      <w:rFonts w:ascii="Calibri" w:eastAsia="Calibri" w:hAnsi="Calibri"/>
      <w:i/>
      <w:iCs/>
      <w:color w:val="000000"/>
    </w:rPr>
  </w:style>
  <w:style w:type="paragraph" w:styleId="affc">
    <w:name w:val="Intense Quote"/>
    <w:basedOn w:val="a3"/>
    <w:next w:val="a3"/>
    <w:link w:val="affd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d">
    <w:name w:val="Выделенная цитата Знак"/>
    <w:link w:val="affc"/>
    <w:uiPriority w:val="30"/>
    <w:rPr>
      <w:rFonts w:ascii="Calibri" w:eastAsia="Calibri" w:hAnsi="Calibri"/>
      <w:b/>
      <w:bCs/>
      <w:i/>
      <w:iCs/>
      <w:color w:val="4F81BD"/>
    </w:rPr>
  </w:style>
  <w:style w:type="character" w:styleId="affe">
    <w:name w:val="Subtle Emphasis"/>
    <w:uiPriority w:val="19"/>
    <w:qFormat/>
    <w:rPr>
      <w:i/>
      <w:iCs/>
      <w:color w:val="808080"/>
    </w:rPr>
  </w:style>
  <w:style w:type="character" w:styleId="afff">
    <w:name w:val="Intense Emphasis"/>
    <w:uiPriority w:val="21"/>
    <w:qFormat/>
    <w:rPr>
      <w:b/>
      <w:bCs/>
      <w:i/>
      <w:iCs/>
      <w:color w:val="4F81BD"/>
    </w:rPr>
  </w:style>
  <w:style w:type="character" w:styleId="afff0">
    <w:name w:val="Subtle Reference"/>
    <w:uiPriority w:val="31"/>
    <w:qFormat/>
    <w:rPr>
      <w:smallCaps/>
      <w:color w:val="C0504D"/>
      <w:u w:val="single"/>
    </w:rPr>
  </w:style>
  <w:style w:type="character" w:styleId="afff1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ff2">
    <w:name w:val="Book Title"/>
    <w:uiPriority w:val="33"/>
    <w:qFormat/>
    <w:rPr>
      <w:b/>
      <w:bCs/>
      <w:smallCaps/>
      <w:spacing w:val="5"/>
    </w:rPr>
  </w:style>
  <w:style w:type="paragraph" w:styleId="afff3">
    <w:name w:val="TOC Heading"/>
    <w:basedOn w:val="1"/>
    <w:next w:val="a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4">
    <w:name w:val="E-mail Signature"/>
    <w:basedOn w:val="a3"/>
    <w:link w:val="afff5"/>
    <w:uiPriority w:val="99"/>
    <w:unhideWhenUsed/>
    <w:rPr>
      <w:rFonts w:eastAsia="Calibri"/>
      <w:sz w:val="24"/>
      <w:szCs w:val="24"/>
    </w:rPr>
  </w:style>
  <w:style w:type="character" w:customStyle="1" w:styleId="afff5">
    <w:name w:val="Электронная подпись Знак"/>
    <w:link w:val="afff4"/>
    <w:uiPriority w:val="99"/>
    <w:rPr>
      <w:rFonts w:eastAsia="Calibri"/>
      <w:sz w:val="24"/>
      <w:szCs w:val="24"/>
    </w:rPr>
  </w:style>
  <w:style w:type="paragraph" w:customStyle="1" w:styleId="afff6">
    <w:name w:val="Знак"/>
    <w:basedOn w:val="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1">
    <w:name w:val="Нумерованный список 1"/>
    <w:basedOn w:val="a3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7">
    <w:name w:val="Revision"/>
    <w:hidden/>
    <w:uiPriority w:val="99"/>
    <w:semiHidden/>
    <w:rPr>
      <w:rFonts w:eastAsia="Calibri"/>
      <w:sz w:val="24"/>
      <w:szCs w:val="24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8">
    <w:name w:val="Пункт"/>
    <w:basedOn w:val="a3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6">
    <w:name w:val="Подпункт Знак1"/>
    <w:link w:val="afa"/>
    <w:rPr>
      <w:sz w:val="28"/>
    </w:rPr>
  </w:style>
  <w:style w:type="paragraph" w:customStyle="1" w:styleId="19">
    <w:name w:val="Абзац списка1"/>
    <w:basedOn w:val="a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e">
    <w:name w:val="Текст сноски Знак"/>
    <w:link w:val="ad"/>
    <w:uiPriority w:val="99"/>
  </w:style>
  <w:style w:type="numbering" w:customStyle="1" w:styleId="10">
    <w:name w:val="Стиль1"/>
    <w:uiPriority w:val="99"/>
    <w:pPr>
      <w:numPr>
        <w:numId w:val="3"/>
      </w:numPr>
    </w:pPr>
  </w:style>
  <w:style w:type="paragraph" w:customStyle="1" w:styleId="afff9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8">
    <w:name w:val="Основной текст Знак"/>
    <w:link w:val="af7"/>
    <w:rPr>
      <w:sz w:val="28"/>
      <w:szCs w:val="28"/>
    </w:rPr>
  </w:style>
  <w:style w:type="character" w:customStyle="1" w:styleId="blk">
    <w:name w:val="blk"/>
  </w:style>
  <w:style w:type="numbering" w:customStyle="1" w:styleId="21">
    <w:name w:val="Стиль2"/>
    <w:uiPriority w:val="99"/>
    <w:pPr>
      <w:numPr>
        <w:numId w:val="4"/>
      </w:numPr>
    </w:pPr>
  </w:style>
  <w:style w:type="paragraph" w:customStyle="1" w:styleId="afffa">
    <w:name w:val="Таблица шапка"/>
    <w:basedOn w:val="a3"/>
    <w:pPr>
      <w:keepNext/>
      <w:spacing w:before="40" w:after="40"/>
      <w:ind w:left="57" w:right="57"/>
    </w:pPr>
    <w:rPr>
      <w:sz w:val="22"/>
      <w:szCs w:val="26"/>
    </w:rPr>
  </w:style>
  <w:style w:type="character" w:customStyle="1" w:styleId="affb">
    <w:name w:val="Абзац списка Знак"/>
    <w:link w:val="affa"/>
    <w:uiPriority w:val="34"/>
    <w:qFormat/>
    <w:rPr>
      <w:rFonts w:eastAsia="Calibri"/>
      <w:sz w:val="24"/>
      <w:szCs w:val="24"/>
    </w:rPr>
  </w:style>
  <w:style w:type="character" w:customStyle="1" w:styleId="afffb">
    <w:name w:val="комментарий"/>
    <w:rPr>
      <w:b/>
      <w:i/>
      <w:shd w:val="clear" w:color="auto" w:fill="FFFF99"/>
    </w:rPr>
  </w:style>
  <w:style w:type="paragraph" w:customStyle="1" w:styleId="afffc">
    <w:name w:val="Подподпункт"/>
    <w:basedOn w:val="afa"/>
    <w:link w:val="afffd"/>
    <w:pPr>
      <w:tabs>
        <w:tab w:val="clear" w:pos="1134"/>
        <w:tab w:val="num" w:pos="5104"/>
      </w:tabs>
      <w:spacing w:before="120" w:line="240" w:lineRule="auto"/>
      <w:ind w:left="5104" w:hanging="567"/>
    </w:pPr>
    <w:rPr>
      <w:sz w:val="26"/>
      <w:szCs w:val="26"/>
    </w:rPr>
  </w:style>
  <w:style w:type="character" w:customStyle="1" w:styleId="afffd">
    <w:name w:val="Подподпункт Знак"/>
    <w:link w:val="afffc"/>
    <w:rPr>
      <w:sz w:val="26"/>
      <w:szCs w:val="26"/>
    </w:rPr>
  </w:style>
  <w:style w:type="paragraph" w:customStyle="1" w:styleId="a">
    <w:name w:val="УРОВЕНЬ_(а)"/>
    <w:basedOn w:val="affa"/>
    <w:qFormat/>
    <w:pPr>
      <w:numPr>
        <w:ilvl w:val="3"/>
        <w:numId w:val="5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a"/>
    <w:qFormat/>
    <w:pPr>
      <w:numPr>
        <w:ilvl w:val="4"/>
        <w:numId w:val="5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a"/>
    <w:qFormat/>
    <w:pPr>
      <w:numPr>
        <w:ilvl w:val="6"/>
        <w:numId w:val="5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a"/>
    <w:link w:val="3a"/>
    <w:qFormat/>
    <w:pPr>
      <w:numPr>
        <w:ilvl w:val="7"/>
        <w:numId w:val="5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a"/>
    <w:qFormat/>
    <w:pPr>
      <w:keepNext/>
      <w:numPr>
        <w:ilvl w:val="5"/>
        <w:numId w:val="5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a">
    <w:name w:val="УРОВЕНЬ_Абзац_тип3 Знак"/>
    <w:link w:val="30"/>
    <w:rPr>
      <w:rFonts w:eastAsia="Calibri"/>
      <w:sz w:val="26"/>
      <w:szCs w:val="28"/>
      <w:lang w:eastAsia="en-US"/>
    </w:rPr>
  </w:style>
  <w:style w:type="character" w:customStyle="1" w:styleId="af2">
    <w:name w:val="Верхний колонтитул Знак"/>
    <w:link w:val="af1"/>
    <w:uiPriority w:val="99"/>
    <w:rPr>
      <w:sz w:val="24"/>
      <w:szCs w:val="24"/>
    </w:rPr>
  </w:style>
  <w:style w:type="character" w:customStyle="1" w:styleId="aff2">
    <w:name w:val="Текст примечания Знак"/>
    <w:link w:val="aff1"/>
    <w:semiHidden/>
  </w:style>
  <w:style w:type="paragraph" w:customStyle="1" w:styleId="1a">
    <w:name w:val="Стиль Заголовок 1 + по ширине"/>
    <w:basedOn w:val="1"/>
    <w:pPr>
      <w:keepLines/>
      <w:numPr>
        <w:numId w:val="0"/>
      </w:numPr>
      <w:tabs>
        <w:tab w:val="num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</w:rPr>
  </w:style>
  <w:style w:type="paragraph" w:styleId="afffe">
    <w:name w:val="endnote text"/>
    <w:basedOn w:val="a3"/>
    <w:link w:val="affff"/>
    <w:rPr>
      <w:sz w:val="20"/>
      <w:szCs w:val="20"/>
    </w:rPr>
  </w:style>
  <w:style w:type="character" w:customStyle="1" w:styleId="affff">
    <w:name w:val="Текст концевой сноски Знак"/>
    <w:basedOn w:val="a4"/>
    <w:link w:val="afffe"/>
  </w:style>
  <w:style w:type="character" w:styleId="affff0">
    <w:name w:val="endnote reference"/>
    <w:basedOn w:val="a4"/>
    <w:rPr>
      <w:vertAlign w:val="superscript"/>
    </w:rPr>
  </w:style>
  <w:style w:type="paragraph" w:customStyle="1" w:styleId="20">
    <w:name w:val="Заголовок 2 КВВ"/>
    <w:basedOn w:val="a3"/>
    <w:qFormat/>
    <w:pPr>
      <w:keepNext/>
      <w:numPr>
        <w:numId w:val="6"/>
      </w:numPr>
      <w:spacing w:before="120" w:after="120"/>
      <w:jc w:val="both"/>
      <w:outlineLvl w:val="0"/>
    </w:pPr>
    <w:rPr>
      <w:b/>
      <w:sz w:val="24"/>
      <w:szCs w:val="20"/>
    </w:rPr>
  </w:style>
  <w:style w:type="character" w:customStyle="1" w:styleId="2a">
    <w:name w:val="Пункт2 Знак"/>
    <w:link w:val="29"/>
    <w:rPr>
      <w:b/>
      <w:sz w:val="28"/>
    </w:rPr>
  </w:style>
  <w:style w:type="paragraph" w:customStyle="1" w:styleId="affff1">
    <w:name w:val="Таблица текст"/>
    <w:basedOn w:val="a3"/>
    <w:pPr>
      <w:spacing w:before="40" w:after="40"/>
      <w:ind w:left="57" w:right="57"/>
    </w:pPr>
    <w:rPr>
      <w:sz w:val="24"/>
      <w:szCs w:val="26"/>
    </w:rPr>
  </w:style>
  <w:style w:type="paragraph" w:styleId="affff2">
    <w:name w:val="Normal (Web)"/>
    <w:basedOn w:val="a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1b">
    <w:name w:val="УРОВЕНЬ_1."/>
    <w:basedOn w:val="affa"/>
    <w:link w:val="1c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c">
    <w:name w:val="УРОВЕНЬ_1. Знак"/>
    <w:link w:val="1b"/>
    <w:rPr>
      <w:rFonts w:eastAsia="Calibri"/>
      <w:caps/>
      <w:sz w:val="28"/>
      <w:szCs w:val="28"/>
      <w:lang w:eastAsia="en-US"/>
    </w:rPr>
  </w:style>
  <w:style w:type="table" w:customStyle="1" w:styleId="1d">
    <w:name w:val="Сетка таблицы1"/>
    <w:basedOn w:val="a5"/>
    <w:next w:val="af4"/>
    <w:uiPriority w:val="39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61">
    <w:name w:val="toc 6"/>
    <w:basedOn w:val="a3"/>
    <w:next w:val="a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e">
    <w:name w:val="Неразрешенное упоминание1"/>
    <w:basedOn w:val="a4"/>
    <w:uiPriority w:val="99"/>
    <w:semiHidden/>
    <w:unhideWhenUsed/>
    <w:rPr>
      <w:color w:val="605E5C"/>
      <w:shd w:val="clear" w:color="auto" w:fill="E1DFDD"/>
    </w:rPr>
  </w:style>
  <w:style w:type="character" w:customStyle="1" w:styleId="37">
    <w:name w:val="Основной текст с отступом 3 Знак"/>
    <w:link w:val="36"/>
    <w:uiPriority w:val="99"/>
    <w:rPr>
      <w:sz w:val="16"/>
      <w:szCs w:val="16"/>
    </w:rPr>
  </w:style>
  <w:style w:type="character" w:customStyle="1" w:styleId="af6">
    <w:name w:val="Нижний колонтитул Знак"/>
    <w:link w:val="af5"/>
    <w:uiPriority w:val="99"/>
    <w:rPr>
      <w:sz w:val="28"/>
      <w:szCs w:val="28"/>
    </w:rPr>
  </w:style>
  <w:style w:type="paragraph" w:customStyle="1" w:styleId="2f">
    <w:name w:val="Основной текст (2)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60" w:line="0" w:lineRule="atLeast"/>
    </w:pPr>
    <w:rPr>
      <w:color w:val="000000"/>
      <w:sz w:val="18"/>
      <w:szCs w:val="18"/>
      <w:lang w:bidi="ru-RU"/>
    </w:rPr>
  </w:style>
  <w:style w:type="table" w:customStyle="1" w:styleId="2f0">
    <w:name w:val="Сетка таблицы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Tahoma" w:cs="Lohit Devanaga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Saprankov-AA@dg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462A8-6332-4650-922B-E467F2FF2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15</Pages>
  <Words>4024</Words>
  <Characters>22939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Искандарова Ирина Владимировна</cp:lastModifiedBy>
  <cp:revision>3</cp:revision>
  <dcterms:created xsi:type="dcterms:W3CDTF">2026-03-16T04:31:00Z</dcterms:created>
  <dcterms:modified xsi:type="dcterms:W3CDTF">2026-03-18T06:41:00Z</dcterms:modified>
</cp:coreProperties>
</file>